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E58A2" w14:textId="77777777" w:rsidR="009214EF" w:rsidRPr="001A3C6D" w:rsidRDefault="00CB65EA" w:rsidP="00CB65EA">
      <w:pPr>
        <w:jc w:val="both"/>
        <w:rPr>
          <w:rFonts w:ascii="Times New Roman" w:hAnsi="Times New Roman"/>
        </w:rPr>
      </w:pPr>
      <w:r w:rsidRPr="001A3C6D">
        <w:rPr>
          <w:rFonts w:ascii="Times New Roman" w:hAnsi="Times New Roman"/>
        </w:rPr>
        <w:t xml:space="preserve">1. La </w:t>
      </w:r>
      <w:r w:rsidRPr="001A3C6D">
        <w:rPr>
          <w:rFonts w:ascii="Times New Roman" w:hAnsi="Times New Roman"/>
          <w:i/>
        </w:rPr>
        <w:t>Crítica del Juicio</w:t>
      </w:r>
      <w:r w:rsidRPr="001A3C6D">
        <w:rPr>
          <w:rFonts w:ascii="Times New Roman" w:hAnsi="Times New Roman"/>
        </w:rPr>
        <w:t xml:space="preserve"> y la distinción entre juicio determinante y juicio </w:t>
      </w:r>
      <w:proofErr w:type="spellStart"/>
      <w:r w:rsidRPr="001A3C6D">
        <w:rPr>
          <w:rFonts w:ascii="Times New Roman" w:hAnsi="Times New Roman"/>
        </w:rPr>
        <w:t>reflexionante</w:t>
      </w:r>
      <w:proofErr w:type="spellEnd"/>
      <w:r w:rsidRPr="001A3C6D">
        <w:rPr>
          <w:rFonts w:ascii="Times New Roman" w:hAnsi="Times New Roman"/>
        </w:rPr>
        <w:t xml:space="preserve">. </w:t>
      </w:r>
    </w:p>
    <w:p w14:paraId="7B0B1DEF" w14:textId="77777777" w:rsidR="00CB65EA" w:rsidRPr="001A3C6D" w:rsidRDefault="00CB65EA" w:rsidP="00CB65EA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CB65EA" w:rsidRPr="001A3C6D" w14:paraId="61F071E6" w14:textId="77777777" w:rsidTr="00CB65EA">
        <w:tc>
          <w:tcPr>
            <w:tcW w:w="4319" w:type="dxa"/>
          </w:tcPr>
          <w:p w14:paraId="748846EB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  <w:i/>
              </w:rPr>
              <w:t xml:space="preserve">Crítica de la Razón Pura </w:t>
            </w:r>
            <w:r w:rsidRPr="001A3C6D">
              <w:rPr>
                <w:rFonts w:ascii="Times New Roman" w:hAnsi="Times New Roman"/>
              </w:rPr>
              <w:t>(1781)</w:t>
            </w:r>
          </w:p>
          <w:p w14:paraId="2B159132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  <w:i/>
              </w:rPr>
              <w:t>Crítica de la Razón Práctica</w:t>
            </w:r>
            <w:r w:rsidRPr="001A3C6D">
              <w:rPr>
                <w:rFonts w:ascii="Times New Roman" w:hAnsi="Times New Roman"/>
              </w:rPr>
              <w:t xml:space="preserve"> (1788)</w:t>
            </w:r>
          </w:p>
        </w:tc>
        <w:tc>
          <w:tcPr>
            <w:tcW w:w="4319" w:type="dxa"/>
          </w:tcPr>
          <w:p w14:paraId="756FED53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 </w:t>
            </w:r>
            <w:r w:rsidRPr="001A3C6D">
              <w:rPr>
                <w:rFonts w:ascii="Times New Roman" w:hAnsi="Times New Roman"/>
                <w:i/>
              </w:rPr>
              <w:t>Crítica del Juicio</w:t>
            </w:r>
            <w:r w:rsidRPr="001A3C6D">
              <w:rPr>
                <w:rFonts w:ascii="Times New Roman" w:hAnsi="Times New Roman"/>
              </w:rPr>
              <w:t xml:space="preserve"> (1790)</w:t>
            </w:r>
          </w:p>
        </w:tc>
      </w:tr>
      <w:tr w:rsidR="00CB65EA" w:rsidRPr="001A3C6D" w14:paraId="2FC873DA" w14:textId="77777777" w:rsidTr="00CB65EA">
        <w:trPr>
          <w:trHeight w:val="2539"/>
        </w:trPr>
        <w:tc>
          <w:tcPr>
            <w:tcW w:w="4319" w:type="dxa"/>
          </w:tcPr>
          <w:p w14:paraId="604E825C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3EEBDC4A" w14:textId="77777777" w:rsidR="00CB65EA" w:rsidRPr="001A3C6D" w:rsidRDefault="00CB65EA" w:rsidP="00CB65EA">
            <w:pPr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  <w:u w:val="single"/>
              </w:rPr>
              <w:t xml:space="preserve">Juicios determinantes: </w:t>
            </w:r>
            <w:r w:rsidRPr="001A3C6D">
              <w:rPr>
                <w:rFonts w:ascii="Times New Roman" w:hAnsi="Times New Roman"/>
              </w:rPr>
              <w:t xml:space="preserve">cuentan con un universal dado por un concepto a priori. Los particulares dados son subsumidos (automática o reflexivamente) bajo su respectivo concepto. </w:t>
            </w:r>
          </w:p>
          <w:p w14:paraId="796EC6B1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29C95CE7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(1781)</w:t>
            </w:r>
          </w:p>
          <w:p w14:paraId="2CFDD346" w14:textId="77777777" w:rsidR="00CB65EA" w:rsidRPr="001A3C6D" w:rsidRDefault="00CB65EA" w:rsidP="00CB6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Categorías o conceptos </w:t>
            </w:r>
            <w:r w:rsidRPr="001A3C6D">
              <w:rPr>
                <w:rFonts w:ascii="Times New Roman" w:hAnsi="Times New Roman"/>
                <w:i/>
              </w:rPr>
              <w:t>a priori</w:t>
            </w:r>
            <w:r w:rsidRPr="001A3C6D">
              <w:rPr>
                <w:rFonts w:ascii="Times New Roman" w:hAnsi="Times New Roman"/>
              </w:rPr>
              <w:t xml:space="preserve"> (Cantidad, Cualidad, Relación, Modalidad)</w:t>
            </w:r>
          </w:p>
          <w:p w14:paraId="209EF79A" w14:textId="77777777" w:rsidR="00CB65EA" w:rsidRDefault="00CB65EA" w:rsidP="00CB6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Principios </w:t>
            </w:r>
            <w:r w:rsidRPr="001A3C6D">
              <w:rPr>
                <w:rFonts w:ascii="Times New Roman" w:hAnsi="Times New Roman"/>
                <w:i/>
              </w:rPr>
              <w:t xml:space="preserve">a priori </w:t>
            </w:r>
            <w:r w:rsidRPr="001A3C6D">
              <w:rPr>
                <w:rFonts w:ascii="Times New Roman" w:hAnsi="Times New Roman"/>
              </w:rPr>
              <w:t>(Anticipaciones, Axiomas, Analogías, Postulados)</w:t>
            </w:r>
          </w:p>
          <w:p w14:paraId="0D8D9A40" w14:textId="77777777" w:rsidR="00EB2D80" w:rsidRPr="001A3C6D" w:rsidRDefault="00EB2D80" w:rsidP="00CB6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 w:rsidRPr="001A3C6D">
              <w:rPr>
                <w:rFonts w:ascii="Times New Roman" w:hAnsi="Times New Roman"/>
              </w:rPr>
              <w:t>Esquematismo</w:t>
            </w:r>
            <w:r>
              <w:rPr>
                <w:rFonts w:ascii="Times New Roman" w:hAnsi="Times New Roman"/>
              </w:rPr>
              <w:t>”: imaginación, facultad de juzgar.</w:t>
            </w:r>
          </w:p>
          <w:p w14:paraId="0C6351C9" w14:textId="77777777" w:rsidR="00CB65EA" w:rsidRPr="001A3C6D" w:rsidRDefault="00CB65EA" w:rsidP="00CB65EA">
            <w:pPr>
              <w:rPr>
                <w:rFonts w:ascii="Times New Roman" w:hAnsi="Times New Roman"/>
              </w:rPr>
            </w:pPr>
          </w:p>
          <w:p w14:paraId="594538E6" w14:textId="77777777" w:rsidR="00CB65EA" w:rsidRPr="001A3C6D" w:rsidRDefault="00CB65EA" w:rsidP="00CB65EA">
            <w:pPr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(1788)</w:t>
            </w:r>
          </w:p>
          <w:p w14:paraId="4FA4C830" w14:textId="77777777" w:rsidR="00CB65EA" w:rsidRDefault="00EB2D80" w:rsidP="00CB65EA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Conceptos a priori: deber, libertad. </w:t>
            </w:r>
          </w:p>
          <w:p w14:paraId="7FA0C435" w14:textId="77777777" w:rsidR="00CB65EA" w:rsidRPr="00EB2D80" w:rsidRDefault="00EB2D80" w:rsidP="00CB65EA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“Típica”</w:t>
            </w:r>
          </w:p>
        </w:tc>
        <w:tc>
          <w:tcPr>
            <w:tcW w:w="4319" w:type="dxa"/>
          </w:tcPr>
          <w:p w14:paraId="55941F3C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2E7F35E9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  <w:u w:val="single"/>
              </w:rPr>
              <w:t xml:space="preserve">Juicios </w:t>
            </w:r>
            <w:proofErr w:type="spellStart"/>
            <w:r w:rsidRPr="001A3C6D">
              <w:rPr>
                <w:rFonts w:ascii="Times New Roman" w:hAnsi="Times New Roman"/>
                <w:u w:val="single"/>
              </w:rPr>
              <w:t>reflexionantes</w:t>
            </w:r>
            <w:proofErr w:type="spellEnd"/>
            <w:r w:rsidRPr="001A3C6D">
              <w:rPr>
                <w:rFonts w:ascii="Times New Roman" w:hAnsi="Times New Roman"/>
                <w:u w:val="single"/>
              </w:rPr>
              <w:t>:</w:t>
            </w:r>
            <w:r w:rsidRPr="001A3C6D">
              <w:rPr>
                <w:rFonts w:ascii="Times New Roman" w:hAnsi="Times New Roman"/>
              </w:rPr>
              <w:t xml:space="preserve"> sólo es dado un particular y la facultad de juzgar debe “buscar” o “generar” su universal. </w:t>
            </w:r>
          </w:p>
          <w:p w14:paraId="614401CF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(KU BXXVI)</w:t>
            </w:r>
          </w:p>
          <w:p w14:paraId="09065E0F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54532297" w14:textId="77777777" w:rsidR="00CB65EA" w:rsidRPr="001A3C6D" w:rsidRDefault="00CB65EA" w:rsidP="00CB65EA">
            <w:pPr>
              <w:pStyle w:val="Prrafodelista"/>
              <w:numPr>
                <w:ilvl w:val="0"/>
                <w:numId w:val="2"/>
              </w:numPr>
              <w:ind w:left="359"/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Principio trascendental </w:t>
            </w:r>
            <w:r w:rsidRPr="001A3C6D">
              <w:rPr>
                <w:rFonts w:ascii="Times New Roman" w:hAnsi="Times New Roman"/>
                <w:i/>
              </w:rPr>
              <w:t>a priori</w:t>
            </w:r>
            <w:r w:rsidRPr="001A3C6D">
              <w:rPr>
                <w:rFonts w:ascii="Times New Roman" w:hAnsi="Times New Roman"/>
              </w:rPr>
              <w:t xml:space="preserve"> de la facultad de juzgar (de la “conformidad a fin”): </w:t>
            </w:r>
          </w:p>
          <w:p w14:paraId="1462DD17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“Como las leyes universales de la naturaleza tienen su fundamento en nuestro entendimiento, que las prescribe a la naturaleza (…), las leyes empíricas particulares, en atención a aquello que las leyes universales han dejado en ellas indeterminado, han de considerarse según una unidad semejante, como si un entendimiento (si bien no el nuestro) las hubiese dado a nuestras capacidades cognoscitivas, para hacer posible así un sistema de la experiencia según leyes particulares de la naturaleza.” (KU BXXVII)</w:t>
            </w:r>
          </w:p>
        </w:tc>
      </w:tr>
    </w:tbl>
    <w:p w14:paraId="38114A63" w14:textId="77777777" w:rsidR="00CB65EA" w:rsidRPr="001A3C6D" w:rsidRDefault="00CB65EA" w:rsidP="00CB65EA">
      <w:pPr>
        <w:jc w:val="both"/>
        <w:rPr>
          <w:rFonts w:ascii="Times New Roman" w:hAnsi="Times New Roman"/>
        </w:rPr>
      </w:pPr>
    </w:p>
    <w:p w14:paraId="0A5F89CA" w14:textId="77777777" w:rsidR="00CB65EA" w:rsidRPr="001A3C6D" w:rsidRDefault="00CB65EA" w:rsidP="00CB65EA">
      <w:pPr>
        <w:jc w:val="both"/>
        <w:rPr>
          <w:rFonts w:ascii="Times New Roman" w:hAnsi="Times New Roman"/>
        </w:rPr>
      </w:pPr>
    </w:p>
    <w:p w14:paraId="0E35CB59" w14:textId="77777777" w:rsidR="00CB65EA" w:rsidRPr="001A3C6D" w:rsidRDefault="00CB65EA" w:rsidP="00CB65EA">
      <w:pPr>
        <w:jc w:val="both"/>
        <w:rPr>
          <w:rFonts w:ascii="Times New Roman" w:hAnsi="Times New Roman"/>
        </w:rPr>
      </w:pPr>
      <w:r w:rsidRPr="001A3C6D">
        <w:rPr>
          <w:rFonts w:ascii="Times New Roman" w:hAnsi="Times New Roman"/>
        </w:rPr>
        <w:t xml:space="preserve">2. Los momentos del juicio estético de gusto. (“Analítica de lo bello”) </w:t>
      </w:r>
    </w:p>
    <w:p w14:paraId="40C6DB51" w14:textId="77777777" w:rsidR="00CB65EA" w:rsidRPr="001A3C6D" w:rsidRDefault="00CB65EA" w:rsidP="00CB65EA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CB65EA" w:rsidRPr="001A3C6D" w14:paraId="4C2F41BA" w14:textId="77777777" w:rsidTr="00CB65EA">
        <w:tc>
          <w:tcPr>
            <w:tcW w:w="4319" w:type="dxa"/>
          </w:tcPr>
          <w:p w14:paraId="27D87EEE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Cualidad: Desinterés</w:t>
            </w:r>
          </w:p>
        </w:tc>
        <w:tc>
          <w:tcPr>
            <w:tcW w:w="4319" w:type="dxa"/>
          </w:tcPr>
          <w:p w14:paraId="378A3565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Cantidad: Universalmente subjetivo</w:t>
            </w:r>
          </w:p>
        </w:tc>
      </w:tr>
      <w:tr w:rsidR="00CB65EA" w:rsidRPr="001A3C6D" w14:paraId="55366EB6" w14:textId="77777777" w:rsidTr="00CB65EA">
        <w:trPr>
          <w:trHeight w:val="1436"/>
        </w:trPr>
        <w:tc>
          <w:tcPr>
            <w:tcW w:w="4319" w:type="dxa"/>
          </w:tcPr>
          <w:p w14:paraId="4BF954D6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37386E88" w14:textId="77777777" w:rsidR="00CB65EA" w:rsidRPr="00EB2D80" w:rsidRDefault="00CB65EA" w:rsidP="00CB65EA">
            <w:pPr>
              <w:jc w:val="both"/>
              <w:rPr>
                <w:rFonts w:ascii="Times New Roman" w:hAnsi="Times New Roman"/>
                <w:b/>
              </w:rPr>
            </w:pPr>
            <w:r w:rsidRPr="00EB2D80">
              <w:rPr>
                <w:rFonts w:ascii="Times New Roman" w:hAnsi="Times New Roman"/>
                <w:b/>
              </w:rPr>
              <w:t>¿Cuál es el objeto del juicio de gusto?</w:t>
            </w:r>
          </w:p>
          <w:p w14:paraId="0AF53A9D" w14:textId="77777777" w:rsidR="00632D39" w:rsidRPr="001A3C6D" w:rsidRDefault="00632D39" w:rsidP="00CB65EA">
            <w:pPr>
              <w:jc w:val="both"/>
              <w:rPr>
                <w:rFonts w:ascii="Times New Roman" w:hAnsi="Times New Roman"/>
              </w:rPr>
            </w:pPr>
          </w:p>
          <w:p w14:paraId="7CD65F64" w14:textId="77777777" w:rsidR="001A3C6D" w:rsidRDefault="001A3C6D" w:rsidP="001A3C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Cuando un juicio tiene </w:t>
            </w:r>
            <w:r w:rsidRPr="001A3C6D">
              <w:rPr>
                <w:rFonts w:ascii="Times New Roman" w:hAnsi="Times New Roman"/>
                <w:i/>
              </w:rPr>
              <w:t>interés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por conocer el objeto existente al que le corresponde esa afección, identificamos esta afección como “sensación”. </w:t>
            </w:r>
          </w:p>
          <w:p w14:paraId="47166EAC" w14:textId="77777777" w:rsidR="001A3C6D" w:rsidRDefault="001A3C6D" w:rsidP="001A3C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Cuando un juicio no tiene interés por la existencia del objeto que corresponde a su afección, sino únicamente enjuicia la afección subjetivamente, entonces nos referimos a la afección como “sentimiento”. </w:t>
            </w:r>
          </w:p>
          <w:p w14:paraId="42A09354" w14:textId="77777777" w:rsidR="001A3C6D" w:rsidRDefault="001A3C6D" w:rsidP="001A3C6D">
            <w:pPr>
              <w:jc w:val="both"/>
              <w:rPr>
                <w:rFonts w:ascii="Times New Roman" w:hAnsi="Times New Roman"/>
              </w:rPr>
            </w:pPr>
          </w:p>
          <w:p w14:paraId="2540C500" w14:textId="77777777" w:rsidR="001A3C6D" w:rsidRPr="001A3C6D" w:rsidRDefault="001A3C6D" w:rsidP="001A3C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Este desinterés en la existencia del objeto hace que los juicios de gusto sean “libres” e imparciales. Ejemplo: ver un palacio. (KU </w:t>
            </w:r>
            <w:r w:rsidRPr="001A3C6D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4319" w:type="dxa"/>
          </w:tcPr>
          <w:p w14:paraId="40D24F6A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5F3D7B1C" w14:textId="77777777" w:rsidR="00CB65EA" w:rsidRPr="00EB2D80" w:rsidRDefault="00CB65EA" w:rsidP="00CB65EA">
            <w:pPr>
              <w:jc w:val="both"/>
              <w:rPr>
                <w:rFonts w:ascii="Times New Roman" w:hAnsi="Times New Roman"/>
                <w:b/>
              </w:rPr>
            </w:pPr>
            <w:r w:rsidRPr="00EB2D80">
              <w:rPr>
                <w:rFonts w:ascii="Times New Roman" w:hAnsi="Times New Roman"/>
                <w:b/>
              </w:rPr>
              <w:t>¿Cómo puede un sentimiento ser compartidos por todos?</w:t>
            </w:r>
          </w:p>
          <w:p w14:paraId="54A8C6B3" w14:textId="77777777" w:rsidR="001A3C6D" w:rsidRDefault="001A3C6D" w:rsidP="00CB65EA">
            <w:pPr>
              <w:jc w:val="both"/>
              <w:rPr>
                <w:rFonts w:ascii="Times New Roman" w:hAnsi="Times New Roman"/>
              </w:rPr>
            </w:pPr>
          </w:p>
          <w:p w14:paraId="69DB9F96" w14:textId="77777777" w:rsidR="001A3C6D" w:rsidRDefault="001A3C6D" w:rsidP="00CB65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 sentimiento de placer no precede al juicio de gusto. Por el contrario, es el resultado de nuestro enjuiciamiento lo que genera el sentimiento de placer/displacer en nosotros. Por eso, no es una afección meramente privada (agradable), sino un sentimiento que surge sólo como resultado de su susceptibilidad de ser comunicado y compartido por todos. (KU </w:t>
            </w:r>
            <w:r w:rsidRPr="001A3C6D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9)</w:t>
            </w:r>
          </w:p>
          <w:p w14:paraId="2986202D" w14:textId="77777777" w:rsidR="001A3C6D" w:rsidRDefault="001A3C6D" w:rsidP="00CB65EA">
            <w:pPr>
              <w:jc w:val="both"/>
              <w:rPr>
                <w:rFonts w:ascii="Times New Roman" w:hAnsi="Times New Roman"/>
              </w:rPr>
            </w:pPr>
          </w:p>
          <w:p w14:paraId="198D1A4B" w14:textId="77777777" w:rsidR="001828F1" w:rsidRPr="001A3C6D" w:rsidRDefault="001828F1" w:rsidP="00CB65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comunicabilidad es “la mayor posible, de todas las épocas y pueblos en vista de este sentimiento en la representación de ciertos objetos.” (§17)</w:t>
            </w:r>
          </w:p>
        </w:tc>
      </w:tr>
      <w:tr w:rsidR="00CB65EA" w:rsidRPr="001A3C6D" w14:paraId="178AD1A9" w14:textId="77777777" w:rsidTr="00CB65EA">
        <w:tc>
          <w:tcPr>
            <w:tcW w:w="4319" w:type="dxa"/>
          </w:tcPr>
          <w:p w14:paraId="24421030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lastRenderedPageBreak/>
              <w:t>Relación: Conformidad a fin</w:t>
            </w:r>
          </w:p>
        </w:tc>
        <w:tc>
          <w:tcPr>
            <w:tcW w:w="4319" w:type="dxa"/>
          </w:tcPr>
          <w:p w14:paraId="1573D3A3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Modalidad: Necesarios</w:t>
            </w:r>
          </w:p>
        </w:tc>
      </w:tr>
      <w:tr w:rsidR="00CB65EA" w:rsidRPr="001A3C6D" w14:paraId="168FF48B" w14:textId="77777777" w:rsidTr="00CB65EA">
        <w:trPr>
          <w:trHeight w:val="1816"/>
        </w:trPr>
        <w:tc>
          <w:tcPr>
            <w:tcW w:w="4319" w:type="dxa"/>
          </w:tcPr>
          <w:p w14:paraId="4399F1C6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03DD074F" w14:textId="77777777" w:rsidR="00CB65EA" w:rsidRPr="00EB2D80" w:rsidRDefault="00CB65EA" w:rsidP="00CB65EA">
            <w:pPr>
              <w:rPr>
                <w:rFonts w:ascii="Times New Roman" w:hAnsi="Times New Roman"/>
                <w:b/>
              </w:rPr>
            </w:pPr>
            <w:r w:rsidRPr="00EB2D80">
              <w:rPr>
                <w:rFonts w:ascii="Times New Roman" w:hAnsi="Times New Roman"/>
                <w:b/>
              </w:rPr>
              <w:t>¿Cómo es la relación entre el concepto de lo bello, su objeto y el sentimiento de placer/displacer?</w:t>
            </w:r>
          </w:p>
          <w:p w14:paraId="516E1506" w14:textId="77777777" w:rsidR="00CB65EA" w:rsidRPr="001A3C6D" w:rsidRDefault="00CB65EA" w:rsidP="00CB65EA">
            <w:pPr>
              <w:rPr>
                <w:rFonts w:ascii="Times New Roman" w:hAnsi="Times New Roman"/>
              </w:rPr>
            </w:pPr>
          </w:p>
          <w:p w14:paraId="07297148" w14:textId="77777777" w:rsidR="00632D39" w:rsidRPr="001A3C6D" w:rsidRDefault="00632D39" w:rsidP="00632D39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Una relación de </w:t>
            </w:r>
            <w:r w:rsidRPr="001A3C6D">
              <w:rPr>
                <w:rFonts w:ascii="Times New Roman" w:hAnsi="Times New Roman"/>
                <w:i/>
              </w:rPr>
              <w:t>fines</w:t>
            </w:r>
            <w:r w:rsidRPr="001A3C6D">
              <w:rPr>
                <w:rFonts w:ascii="Times New Roman" w:hAnsi="Times New Roman"/>
              </w:rPr>
              <w:t xml:space="preserve"> ocurre cuando un concepto es un concepto capaz de generar (de hacer posible y </w:t>
            </w:r>
            <w:r w:rsidRPr="001A3C6D">
              <w:rPr>
                <w:rFonts w:ascii="Times New Roman" w:hAnsi="Times New Roman"/>
                <w:i/>
              </w:rPr>
              <w:t>existente</w:t>
            </w:r>
            <w:r w:rsidRPr="001A3C6D">
              <w:rPr>
                <w:rFonts w:ascii="Times New Roman" w:hAnsi="Times New Roman"/>
              </w:rPr>
              <w:t xml:space="preserve">) su propio objeto. </w:t>
            </w:r>
          </w:p>
          <w:p w14:paraId="5BEB926C" w14:textId="77777777" w:rsidR="00632D39" w:rsidRPr="001A3C6D" w:rsidRDefault="00632D39" w:rsidP="00632D39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Una relación de </w:t>
            </w:r>
            <w:r w:rsidRPr="001A3C6D">
              <w:rPr>
                <w:rFonts w:ascii="Times New Roman" w:hAnsi="Times New Roman"/>
                <w:i/>
              </w:rPr>
              <w:t>conformidad a fin</w:t>
            </w:r>
            <w:r w:rsidRPr="001A3C6D">
              <w:rPr>
                <w:rFonts w:ascii="Times New Roman" w:hAnsi="Times New Roman"/>
              </w:rPr>
              <w:t xml:space="preserve"> se da cuando pensamos un objeto como el efecto meramente posible de un concepto. </w:t>
            </w:r>
          </w:p>
          <w:p w14:paraId="775D2D12" w14:textId="77777777" w:rsidR="00CB65EA" w:rsidRPr="001A3C6D" w:rsidRDefault="00CB65EA" w:rsidP="00CB65EA">
            <w:pPr>
              <w:rPr>
                <w:rFonts w:ascii="Times New Roman" w:hAnsi="Times New Roman"/>
              </w:rPr>
            </w:pPr>
          </w:p>
          <w:p w14:paraId="4C9704B3" w14:textId="77777777" w:rsidR="00CB65EA" w:rsidRPr="001A3C6D" w:rsidRDefault="00CB65EA" w:rsidP="00CB65EA">
            <w:pPr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 </w:t>
            </w:r>
          </w:p>
          <w:p w14:paraId="589C15ED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19" w:type="dxa"/>
          </w:tcPr>
          <w:p w14:paraId="77020933" w14:textId="77777777" w:rsidR="00CB65EA" w:rsidRPr="001A3C6D" w:rsidRDefault="00CB65EA" w:rsidP="00CB65EA">
            <w:pPr>
              <w:jc w:val="both"/>
              <w:rPr>
                <w:rFonts w:ascii="Times New Roman" w:hAnsi="Times New Roman"/>
              </w:rPr>
            </w:pPr>
          </w:p>
          <w:p w14:paraId="2427DD25" w14:textId="77777777" w:rsidR="00CB65EA" w:rsidRPr="00EB2D80" w:rsidRDefault="00CB65EA" w:rsidP="00CB65EA">
            <w:pPr>
              <w:jc w:val="both"/>
              <w:rPr>
                <w:rFonts w:ascii="Times New Roman" w:hAnsi="Times New Roman"/>
                <w:b/>
              </w:rPr>
            </w:pPr>
            <w:r w:rsidRPr="00EB2D80">
              <w:rPr>
                <w:rFonts w:ascii="Times New Roman" w:hAnsi="Times New Roman"/>
                <w:b/>
              </w:rPr>
              <w:t>¿Por qué podríamos exigir que los demás juzgaran necesariamente de la misma manera?</w:t>
            </w:r>
          </w:p>
          <w:p w14:paraId="285B9269" w14:textId="77777777" w:rsidR="00632D39" w:rsidRPr="001A3C6D" w:rsidRDefault="00632D39" w:rsidP="00CB65EA">
            <w:pPr>
              <w:jc w:val="both"/>
              <w:rPr>
                <w:rFonts w:ascii="Times New Roman" w:hAnsi="Times New Roman"/>
              </w:rPr>
            </w:pPr>
          </w:p>
          <w:p w14:paraId="5C0C81F0" w14:textId="77777777" w:rsidR="00632D39" w:rsidRPr="001A3C6D" w:rsidRDefault="00632D39" w:rsidP="00632D39">
            <w:pPr>
              <w:jc w:val="both"/>
              <w:rPr>
                <w:rFonts w:ascii="Times New Roman" w:hAnsi="Times New Roman"/>
                <w:i/>
              </w:rPr>
            </w:pPr>
            <w:r w:rsidRPr="001A3C6D">
              <w:rPr>
                <w:rFonts w:ascii="Times New Roman" w:hAnsi="Times New Roman"/>
              </w:rPr>
              <w:t xml:space="preserve">En los juicios de gusto creemos que los demás </w:t>
            </w:r>
            <w:r w:rsidRPr="001A3C6D">
              <w:rPr>
                <w:rFonts w:ascii="Times New Roman" w:hAnsi="Times New Roman"/>
                <w:i/>
              </w:rPr>
              <w:t xml:space="preserve">deben </w:t>
            </w:r>
            <w:r w:rsidRPr="001A3C6D">
              <w:rPr>
                <w:rFonts w:ascii="Times New Roman" w:hAnsi="Times New Roman"/>
              </w:rPr>
              <w:t xml:space="preserve">juzgar igual que nosotros. Este </w:t>
            </w:r>
            <w:r w:rsidRPr="001A3C6D">
              <w:rPr>
                <w:rFonts w:ascii="Times New Roman" w:hAnsi="Times New Roman"/>
                <w:i/>
              </w:rPr>
              <w:t xml:space="preserve">deber </w:t>
            </w:r>
            <w:r w:rsidRPr="001A3C6D">
              <w:rPr>
                <w:rFonts w:ascii="Times New Roman" w:hAnsi="Times New Roman"/>
              </w:rPr>
              <w:t xml:space="preserve">es, sin embargo, condicionado pues no tiene por fundamento un concepto </w:t>
            </w:r>
            <w:r w:rsidRPr="001A3C6D">
              <w:rPr>
                <w:rFonts w:ascii="Times New Roman" w:hAnsi="Times New Roman"/>
                <w:i/>
              </w:rPr>
              <w:t>a priori</w:t>
            </w:r>
            <w:r w:rsidRPr="001A3C6D">
              <w:rPr>
                <w:rFonts w:ascii="Times New Roman" w:hAnsi="Times New Roman"/>
              </w:rPr>
              <w:t>. En su lugar,</w:t>
            </w:r>
            <w:r w:rsidRPr="001A3C6D">
              <w:rPr>
                <w:rFonts w:ascii="Times New Roman" w:hAnsi="Times New Roman"/>
                <w:i/>
              </w:rPr>
              <w:t xml:space="preserve"> </w:t>
            </w:r>
            <w:r w:rsidRPr="001A3C6D">
              <w:rPr>
                <w:rFonts w:ascii="Times New Roman" w:hAnsi="Times New Roman"/>
              </w:rPr>
              <w:t>la legitimidad de esta exigencia de necesidad se debe a que existe un fundamento común, a saber, que todos compartimos las mismas facultades y éstas, en su libre juego, producen un sentido común.  (KU §20)</w:t>
            </w:r>
          </w:p>
          <w:p w14:paraId="66E1AC14" w14:textId="77777777" w:rsidR="00632D39" w:rsidRPr="001A3C6D" w:rsidRDefault="00632D39" w:rsidP="00632D39">
            <w:pPr>
              <w:jc w:val="both"/>
              <w:rPr>
                <w:rFonts w:ascii="Times New Roman" w:hAnsi="Times New Roman"/>
              </w:rPr>
            </w:pPr>
          </w:p>
          <w:p w14:paraId="7A935793" w14:textId="77777777" w:rsidR="00632D39" w:rsidRPr="001A3C6D" w:rsidRDefault="00632D39" w:rsidP="00632D39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 xml:space="preserve">La necesidad de los juicios de gusto no es apodíctica, sino </w:t>
            </w:r>
            <w:r w:rsidRPr="001A3C6D">
              <w:rPr>
                <w:rFonts w:ascii="Times New Roman" w:hAnsi="Times New Roman"/>
                <w:i/>
              </w:rPr>
              <w:t>ejemplar</w:t>
            </w:r>
            <w:r w:rsidR="001A3C6D" w:rsidRPr="001A3C6D">
              <w:rPr>
                <w:rFonts w:ascii="Times New Roman" w:hAnsi="Times New Roman"/>
              </w:rPr>
              <w:t xml:space="preserve">, es decir: </w:t>
            </w:r>
          </w:p>
          <w:p w14:paraId="01939A38" w14:textId="77777777" w:rsidR="00632D39" w:rsidRPr="001A3C6D" w:rsidRDefault="001A3C6D" w:rsidP="00632D39">
            <w:pPr>
              <w:jc w:val="both"/>
              <w:rPr>
                <w:rFonts w:ascii="Times New Roman" w:hAnsi="Times New Roman"/>
              </w:rPr>
            </w:pPr>
            <w:r w:rsidRPr="001A3C6D">
              <w:rPr>
                <w:rFonts w:ascii="Times New Roman" w:hAnsi="Times New Roman"/>
              </w:rPr>
              <w:t>“[</w:t>
            </w:r>
            <w:proofErr w:type="spellStart"/>
            <w:r w:rsidRPr="001A3C6D">
              <w:rPr>
                <w:rFonts w:ascii="Times New Roman" w:hAnsi="Times New Roman"/>
              </w:rPr>
              <w:t>trátase</w:t>
            </w:r>
            <w:proofErr w:type="spellEnd"/>
            <w:r w:rsidRPr="001A3C6D">
              <w:rPr>
                <w:rFonts w:ascii="Times New Roman" w:hAnsi="Times New Roman"/>
              </w:rPr>
              <w:t xml:space="preserve"> de] la necesidad del asentimiento </w:t>
            </w:r>
            <w:r w:rsidRPr="001A3C6D">
              <w:rPr>
                <w:rFonts w:ascii="Times New Roman" w:hAnsi="Times New Roman"/>
                <w:i/>
              </w:rPr>
              <w:t>de todos</w:t>
            </w:r>
            <w:r w:rsidRPr="001A3C6D">
              <w:rPr>
                <w:rFonts w:ascii="Times New Roman" w:hAnsi="Times New Roman"/>
              </w:rPr>
              <w:t xml:space="preserve"> a un juicio que es considerado como ejemplo de una regla universal que no puede ser aducida.” (</w:t>
            </w:r>
            <w:r>
              <w:rPr>
                <w:rFonts w:ascii="Times New Roman" w:hAnsi="Times New Roman"/>
              </w:rPr>
              <w:t xml:space="preserve">KU </w:t>
            </w:r>
            <w:r w:rsidRPr="001A3C6D">
              <w:rPr>
                <w:rFonts w:ascii="Times New Roman" w:hAnsi="Times New Roman"/>
              </w:rPr>
              <w:t>§18)</w:t>
            </w:r>
          </w:p>
        </w:tc>
      </w:tr>
    </w:tbl>
    <w:p w14:paraId="2BA533B1" w14:textId="77777777" w:rsidR="00CB65EA" w:rsidRDefault="00CB65EA" w:rsidP="00CB65EA">
      <w:pPr>
        <w:jc w:val="both"/>
        <w:rPr>
          <w:rFonts w:ascii="Times New Roman" w:hAnsi="Times New Roman"/>
        </w:rPr>
      </w:pPr>
    </w:p>
    <w:p w14:paraId="7BBCDF4E" w14:textId="77777777" w:rsidR="001828F1" w:rsidRDefault="001A3C6D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L</w:t>
      </w:r>
      <w:r w:rsidR="001828F1">
        <w:rPr>
          <w:rFonts w:ascii="Times New Roman" w:hAnsi="Times New Roman"/>
        </w:rPr>
        <w:t>as reglas, l</w:t>
      </w:r>
      <w:r>
        <w:rPr>
          <w:rFonts w:ascii="Times New Roman" w:hAnsi="Times New Roman"/>
        </w:rPr>
        <w:t>os ejemplos</w:t>
      </w:r>
      <w:r w:rsidR="00EB2D8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el ideal de la</w:t>
      </w:r>
      <w:r w:rsidR="001828F1">
        <w:rPr>
          <w:rFonts w:ascii="Times New Roman" w:hAnsi="Times New Roman"/>
        </w:rPr>
        <w:t xml:space="preserve"> belleza y la validez ejemplar. </w:t>
      </w:r>
    </w:p>
    <w:p w14:paraId="17CFBF44" w14:textId="77777777" w:rsidR="00EB2D80" w:rsidRDefault="00EB2D80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A3C6D">
        <w:rPr>
          <w:rFonts w:ascii="Times New Roman" w:hAnsi="Times New Roman"/>
        </w:rPr>
        <w:t xml:space="preserve">. </w:t>
      </w:r>
      <w:r w:rsidR="001828F1" w:rsidRPr="001828F1">
        <w:rPr>
          <w:rFonts w:ascii="Times New Roman" w:hAnsi="Times New Roman"/>
          <w:b/>
        </w:rPr>
        <w:t>Problema de seguir una regla:</w:t>
      </w:r>
      <w:r w:rsidR="001828F1">
        <w:rPr>
          <w:rFonts w:ascii="Times New Roman" w:hAnsi="Times New Roman"/>
        </w:rPr>
        <w:t xml:space="preserve"> </w:t>
      </w:r>
      <w:r w:rsidR="001A3C6D">
        <w:rPr>
          <w:rFonts w:ascii="Times New Roman" w:hAnsi="Times New Roman"/>
        </w:rPr>
        <w:t xml:space="preserve">En la </w:t>
      </w:r>
      <w:r w:rsidR="001A3C6D">
        <w:rPr>
          <w:rFonts w:ascii="Times New Roman" w:hAnsi="Times New Roman"/>
          <w:i/>
        </w:rPr>
        <w:t>Crítica de la Razón Pura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(A132-5/B172-4), </w:t>
      </w:r>
      <w:r w:rsidR="00B56370">
        <w:rPr>
          <w:rFonts w:ascii="Times New Roman" w:hAnsi="Times New Roman"/>
        </w:rPr>
        <w:t xml:space="preserve">los ejemplos son “muletas” para los que no pueden juzgar correctamente. </w:t>
      </w:r>
      <w:r>
        <w:rPr>
          <w:rFonts w:ascii="Times New Roman" w:hAnsi="Times New Roman"/>
        </w:rPr>
        <w:t xml:space="preserve"> </w:t>
      </w:r>
    </w:p>
    <w:p w14:paraId="17E9629B" w14:textId="77777777" w:rsidR="001A3C6D" w:rsidRDefault="00EB2D80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1828F1" w:rsidRPr="001828F1">
        <w:rPr>
          <w:rFonts w:ascii="Times New Roman" w:hAnsi="Times New Roman"/>
          <w:b/>
        </w:rPr>
        <w:t>Seguimiento ciego de reglas:</w:t>
      </w:r>
      <w:r w:rsidR="001828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 </w:t>
      </w:r>
      <w:r>
        <w:rPr>
          <w:rFonts w:ascii="Times New Roman" w:hAnsi="Times New Roman"/>
          <w:i/>
        </w:rPr>
        <w:t xml:space="preserve">Qué es la Ilustración </w:t>
      </w:r>
      <w:r>
        <w:rPr>
          <w:rFonts w:ascii="Times New Roman" w:hAnsi="Times New Roman"/>
        </w:rPr>
        <w:t>(1784)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 w:rsidR="00B56370">
        <w:rPr>
          <w:rFonts w:ascii="Times New Roman" w:hAnsi="Times New Roman"/>
        </w:rPr>
        <w:t>la “minoría de edad” (</w:t>
      </w:r>
      <w:proofErr w:type="spellStart"/>
      <w:r w:rsidR="00B56370" w:rsidRPr="00B56370">
        <w:rPr>
          <w:rFonts w:ascii="Times New Roman" w:hAnsi="Times New Roman"/>
          <w:i/>
        </w:rPr>
        <w:t>unmündig</w:t>
      </w:r>
      <w:proofErr w:type="spellEnd"/>
      <w:r w:rsidR="00B56370">
        <w:rPr>
          <w:rFonts w:ascii="Times New Roman" w:hAnsi="Times New Roman"/>
        </w:rPr>
        <w:t xml:space="preserve">) es imitar el ejemplo de los demás sin pensar por uno mismo. </w:t>
      </w:r>
    </w:p>
    <w:p w14:paraId="6F78920C" w14:textId="77777777" w:rsidR="001828F1" w:rsidRDefault="001828F1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1828F1">
        <w:rPr>
          <w:rFonts w:ascii="Times New Roman" w:hAnsi="Times New Roman"/>
          <w:b/>
        </w:rPr>
        <w:t>Ausencia de reglas / Ejemplos:</w:t>
      </w:r>
      <w:r>
        <w:rPr>
          <w:rFonts w:ascii="Times New Roman" w:hAnsi="Times New Roman"/>
        </w:rPr>
        <w:t xml:space="preserve"> No contamos con reglas para juzgar si algo es bello. Con lo que contamos es con obras de arte que son </w:t>
      </w:r>
      <w:r>
        <w:rPr>
          <w:rFonts w:ascii="Times New Roman" w:hAnsi="Times New Roman"/>
          <w:i/>
        </w:rPr>
        <w:t xml:space="preserve">ejemplos </w:t>
      </w:r>
      <w:r>
        <w:rPr>
          <w:rFonts w:ascii="Times New Roman" w:hAnsi="Times New Roman"/>
        </w:rPr>
        <w:t>que deben servir como modelos para poner en práctica nuestra facultad de juzgar. Un juicio de gusto no se obtiene “imitando a otros” o “siguiendo reglas”, sino poniendo a prueba nuestras facultades para juzgar cómo somos afectados subjetivamente por ciertos objetos. El “ideal de belleza” funge como un “patrón universal del enjuiciamiento estético de cada individuo de esta especie</w:t>
      </w:r>
      <w:r w:rsidR="00B56370">
        <w:rPr>
          <w:rFonts w:ascii="Times New Roman" w:hAnsi="Times New Roman"/>
        </w:rPr>
        <w:t>” y es la “corrección en la presentación del género” (§17) Este ideal es un “arquetipo” y es una “idea que cada cual debe producir en sí mismo y según la cual debe él juzgar todo lo que sea objeto de gusto, todo lo que sea ejemplo del enjuiciamiento mediante el gusto.” (§17)</w:t>
      </w:r>
    </w:p>
    <w:p w14:paraId="7F87C9F8" w14:textId="77777777" w:rsidR="00B56370" w:rsidRDefault="001828F1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1828F1">
        <w:rPr>
          <w:rFonts w:ascii="Times New Roman" w:hAnsi="Times New Roman"/>
          <w:b/>
        </w:rPr>
        <w:t>Originalidad</w:t>
      </w:r>
      <w:r w:rsidR="00B56370">
        <w:rPr>
          <w:rFonts w:ascii="Times New Roman" w:hAnsi="Times New Roman"/>
          <w:b/>
        </w:rPr>
        <w:t>, creación de reglas</w:t>
      </w:r>
      <w:r w:rsidRPr="001828F1">
        <w:rPr>
          <w:rFonts w:ascii="Times New Roman" w:hAnsi="Times New Roman"/>
          <w:b/>
        </w:rPr>
        <w:t xml:space="preserve"> /Validez ejemplar:</w:t>
      </w:r>
      <w:r>
        <w:rPr>
          <w:rFonts w:ascii="Times New Roman" w:hAnsi="Times New Roman"/>
        </w:rPr>
        <w:t xml:space="preserve"> </w:t>
      </w:r>
      <w:r w:rsidR="00B56370">
        <w:rPr>
          <w:rFonts w:ascii="Times New Roman" w:hAnsi="Times New Roman"/>
        </w:rPr>
        <w:t>las obras de arte no son resultado de la imitación, sino del genio creando para sí sus propias reglas, mismas que servirán como ejemplo, como criterios o reglas para otros. (§46)</w:t>
      </w:r>
    </w:p>
    <w:p w14:paraId="175C39CA" w14:textId="77777777" w:rsidR="00B56370" w:rsidRDefault="00B56370" w:rsidP="00CB65EA">
      <w:pPr>
        <w:jc w:val="both"/>
        <w:rPr>
          <w:rFonts w:ascii="Times New Roman" w:hAnsi="Times New Roman"/>
        </w:rPr>
      </w:pPr>
    </w:p>
    <w:p w14:paraId="4821B640" w14:textId="77777777" w:rsidR="00B56370" w:rsidRDefault="00A104E2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Actividades de la i</w:t>
      </w:r>
      <w:r w:rsidR="00B56370">
        <w:rPr>
          <w:rFonts w:ascii="Times New Roman" w:hAnsi="Times New Roman"/>
        </w:rPr>
        <w:t xml:space="preserve">maginación. </w:t>
      </w:r>
    </w:p>
    <w:p w14:paraId="5059941C" w14:textId="77777777" w:rsidR="00A104E2" w:rsidRPr="00A104E2" w:rsidRDefault="00A104E2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A104E2">
        <w:rPr>
          <w:rFonts w:ascii="Times New Roman" w:hAnsi="Times New Roman"/>
          <w:b/>
        </w:rPr>
        <w:t>Comparar imágenes:</w:t>
      </w:r>
      <w:r>
        <w:rPr>
          <w:rFonts w:ascii="Times New Roman" w:hAnsi="Times New Roman"/>
        </w:rPr>
        <w:t xml:space="preserve"> cuando compara sin un propósito dado por un concepto, produce un sentimiento de</w:t>
      </w:r>
      <w:r w:rsidR="00F351DE">
        <w:rPr>
          <w:rFonts w:ascii="Times New Roman" w:hAnsi="Times New Roman"/>
        </w:rPr>
        <w:t xml:space="preserve"> placer. (BXLIV) La imaginación: (i) </w:t>
      </w:r>
      <w:r w:rsidRPr="00A104E2">
        <w:rPr>
          <w:rFonts w:ascii="Times New Roman" w:hAnsi="Times New Roman"/>
        </w:rPr>
        <w:t>crea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los ejemplos originales del arte y el “ideal” de belleza, pues “puede dejar caer, por decir así, una imagen sobre otra” (§17)</w:t>
      </w:r>
      <w:r w:rsidR="00F351DE">
        <w:rPr>
          <w:rFonts w:ascii="Times New Roman" w:hAnsi="Times New Roman"/>
        </w:rPr>
        <w:t xml:space="preserve"> y (ii) permite juzgar por uno mismo estos ejemplos. </w:t>
      </w:r>
    </w:p>
    <w:p w14:paraId="1793CE5E" w14:textId="71327A3F" w:rsidR="00F351DE" w:rsidRPr="001828F1" w:rsidRDefault="00A104E2" w:rsidP="00CB65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35740A">
        <w:rPr>
          <w:rFonts w:ascii="Times New Roman" w:hAnsi="Times New Roman"/>
          <w:b/>
        </w:rPr>
        <w:t>Hacer presente un objeto</w:t>
      </w:r>
      <w:r>
        <w:rPr>
          <w:rFonts w:ascii="Times New Roman" w:hAnsi="Times New Roman"/>
          <w:b/>
        </w:rPr>
        <w:t xml:space="preserve"> ausente:</w:t>
      </w:r>
      <w:r w:rsidR="00F351DE">
        <w:rPr>
          <w:rFonts w:ascii="Times New Roman" w:hAnsi="Times New Roman"/>
        </w:rPr>
        <w:t xml:space="preserve"> Como memoria, previsión o fantasía (</w:t>
      </w:r>
      <w:proofErr w:type="spellStart"/>
      <w:r w:rsidR="00F351DE" w:rsidRPr="00F351DE">
        <w:rPr>
          <w:rFonts w:ascii="Times New Roman" w:hAnsi="Times New Roman"/>
          <w:i/>
        </w:rPr>
        <w:t>KrV</w:t>
      </w:r>
      <w:proofErr w:type="spellEnd"/>
      <w:r w:rsidR="00F351DE">
        <w:rPr>
          <w:rFonts w:ascii="Times New Roman" w:hAnsi="Times New Roman"/>
        </w:rPr>
        <w:t xml:space="preserve"> B151; </w:t>
      </w:r>
      <w:r w:rsidR="00F351DE" w:rsidRPr="00F351DE">
        <w:rPr>
          <w:rFonts w:ascii="Times New Roman" w:hAnsi="Times New Roman"/>
          <w:i/>
        </w:rPr>
        <w:t>Antropología</w:t>
      </w:r>
      <w:r w:rsidR="00F351DE">
        <w:rPr>
          <w:rFonts w:ascii="Times New Roman" w:hAnsi="Times New Roman"/>
          <w:i/>
        </w:rPr>
        <w:t xml:space="preserve"> </w:t>
      </w:r>
      <w:r w:rsidR="00F351DE">
        <w:rPr>
          <w:rFonts w:ascii="Times New Roman" w:hAnsi="Times New Roman"/>
        </w:rPr>
        <w:t>§28</w:t>
      </w:r>
      <w:r w:rsidR="0035740A">
        <w:rPr>
          <w:rFonts w:ascii="Times New Roman" w:hAnsi="Times New Roman"/>
        </w:rPr>
        <w:t>, KU B73</w:t>
      </w:r>
      <w:bookmarkStart w:id="0" w:name="_GoBack"/>
      <w:bookmarkEnd w:id="0"/>
      <w:r w:rsidR="00F351DE">
        <w:rPr>
          <w:rFonts w:ascii="Times New Roman" w:hAnsi="Times New Roman"/>
        </w:rPr>
        <w:t>)</w:t>
      </w:r>
      <w:r w:rsidR="00F351DE">
        <w:rPr>
          <w:rFonts w:ascii="Times New Roman" w:hAnsi="Times New Roman"/>
        </w:rPr>
        <w:t xml:space="preserve"> </w:t>
      </w:r>
    </w:p>
    <w:sectPr w:rsidR="00F351DE" w:rsidRPr="001828F1" w:rsidSect="003F27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4869"/>
    <w:multiLevelType w:val="hybridMultilevel"/>
    <w:tmpl w:val="F086E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F4F44"/>
    <w:multiLevelType w:val="hybridMultilevel"/>
    <w:tmpl w:val="6848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EA"/>
    <w:rsid w:val="001828F1"/>
    <w:rsid w:val="001A3C6D"/>
    <w:rsid w:val="00276F83"/>
    <w:rsid w:val="0035740A"/>
    <w:rsid w:val="003F27A5"/>
    <w:rsid w:val="00632D39"/>
    <w:rsid w:val="009214EF"/>
    <w:rsid w:val="00A104E2"/>
    <w:rsid w:val="00B56370"/>
    <w:rsid w:val="00CB65EA"/>
    <w:rsid w:val="00EB2D80"/>
    <w:rsid w:val="00F3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4FC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6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860</Words>
  <Characters>4735</Characters>
  <Application>Microsoft Macintosh Word</Application>
  <DocSecurity>0</DocSecurity>
  <Lines>39</Lines>
  <Paragraphs>11</Paragraphs>
  <ScaleCrop>false</ScaleCrop>
  <Company>Universidad Iberoamericana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Mendiola</dc:creator>
  <cp:keywords/>
  <dc:description/>
  <cp:lastModifiedBy>Carlos Mendiola</cp:lastModifiedBy>
  <cp:revision>3</cp:revision>
  <dcterms:created xsi:type="dcterms:W3CDTF">2016-09-22T12:29:00Z</dcterms:created>
  <dcterms:modified xsi:type="dcterms:W3CDTF">2016-09-22T13:53:00Z</dcterms:modified>
</cp:coreProperties>
</file>