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39" w:rsidRPr="005B5B45" w:rsidRDefault="00BF17D9" w:rsidP="005B5B45">
      <w:pPr>
        <w:spacing w:line="360" w:lineRule="auto"/>
        <w:ind w:firstLine="360"/>
        <w:rPr>
          <w:rFonts w:ascii="Times New Roman" w:hAnsi="Times New Roman"/>
          <w:b/>
          <w:sz w:val="32"/>
          <w:szCs w:val="32"/>
          <w:lang w:val="es-ES_tradnl"/>
        </w:rPr>
      </w:pPr>
      <w:r w:rsidRPr="005B5B45">
        <w:rPr>
          <w:rFonts w:ascii="Times New Roman" w:hAnsi="Times New Roman"/>
          <w:b/>
          <w:sz w:val="32"/>
          <w:szCs w:val="32"/>
          <w:lang w:val="es-ES_tradnl"/>
        </w:rPr>
        <w:t>Vértigos, metáforas y fetiches: el talante de Carlos Pereda</w:t>
      </w:r>
    </w:p>
    <w:p w:rsidR="00843139" w:rsidRPr="00BC7ECD" w:rsidRDefault="00843139" w:rsidP="00843139">
      <w:pPr>
        <w:spacing w:line="240" w:lineRule="auto"/>
        <w:ind w:firstLine="360"/>
        <w:jc w:val="right"/>
        <w:rPr>
          <w:rFonts w:ascii="Times New Roman" w:hAnsi="Times New Roman"/>
          <w:sz w:val="20"/>
          <w:szCs w:val="20"/>
          <w:lang w:val="es-ES_tradnl"/>
        </w:rPr>
      </w:pPr>
      <w:r w:rsidRPr="00BC7ECD">
        <w:rPr>
          <w:rFonts w:ascii="Times New Roman" w:hAnsi="Times New Roman"/>
          <w:sz w:val="20"/>
          <w:szCs w:val="20"/>
          <w:lang w:val="es-ES_tradnl"/>
        </w:rPr>
        <w:t xml:space="preserve">“Con la filosofía, con la buena filosofía —escribe Aranguren—, acontece […] que reposa sobre un talante determinado y, a la vez, termina suscitándolo” </w:t>
      </w:r>
    </w:p>
    <w:p w:rsidR="000179E4" w:rsidRPr="000A66A8" w:rsidRDefault="000A66A8" w:rsidP="000179E4">
      <w:pPr>
        <w:spacing w:line="360" w:lineRule="auto"/>
        <w:ind w:firstLine="360"/>
        <w:jc w:val="right"/>
        <w:rPr>
          <w:rFonts w:ascii="Times New Roman" w:hAnsi="Times New Roman"/>
          <w:sz w:val="20"/>
          <w:szCs w:val="20"/>
          <w:lang w:val="es-ES_tradnl"/>
        </w:rPr>
      </w:pPr>
      <w:r>
        <w:rPr>
          <w:rFonts w:ascii="Times New Roman" w:hAnsi="Times New Roman"/>
          <w:sz w:val="20"/>
          <w:szCs w:val="20"/>
          <w:lang w:val="es-ES_tradnl"/>
        </w:rPr>
        <w:t>(José Luis Aranguren</w:t>
      </w:r>
      <w:r w:rsidR="00843139" w:rsidRPr="000A66A8">
        <w:rPr>
          <w:rFonts w:ascii="Times New Roman" w:hAnsi="Times New Roman"/>
          <w:sz w:val="20"/>
          <w:szCs w:val="20"/>
          <w:lang w:val="es-ES_tradnl"/>
        </w:rPr>
        <w:t>)</w:t>
      </w:r>
      <w:r w:rsidR="000179E4" w:rsidRPr="000A66A8">
        <w:rPr>
          <w:rStyle w:val="FootnoteReference"/>
          <w:rFonts w:ascii="Times New Roman" w:hAnsi="Times New Roman"/>
          <w:sz w:val="20"/>
          <w:szCs w:val="20"/>
          <w:lang w:val="es-ES_tradnl"/>
        </w:rPr>
        <w:footnoteReference w:id="1"/>
      </w:r>
      <w:r w:rsidR="00843139" w:rsidRPr="000A66A8">
        <w:rPr>
          <w:rFonts w:ascii="Times New Roman" w:hAnsi="Times New Roman"/>
          <w:sz w:val="20"/>
          <w:szCs w:val="20"/>
          <w:lang w:val="es-ES_tradnl"/>
        </w:rPr>
        <w:t xml:space="preserve">. </w:t>
      </w:r>
    </w:p>
    <w:p w:rsidR="002C7555" w:rsidRPr="0080698C" w:rsidRDefault="00CF64EF" w:rsidP="0080698C">
      <w:pPr>
        <w:spacing w:after="0" w:line="360" w:lineRule="auto"/>
        <w:jc w:val="both"/>
        <w:rPr>
          <w:rFonts w:ascii="Times New Roman" w:eastAsia="Times New Roman" w:hAnsi="Times New Roman"/>
          <w:sz w:val="28"/>
          <w:szCs w:val="28"/>
          <w:lang w:val="es-ES" w:eastAsia="es-ES"/>
        </w:rPr>
      </w:pPr>
      <w:r w:rsidRPr="0080698C">
        <w:rPr>
          <w:rFonts w:ascii="Times New Roman" w:eastAsia="Times New Roman" w:hAnsi="Times New Roman"/>
          <w:sz w:val="28"/>
          <w:szCs w:val="28"/>
          <w:lang w:val="es-ES" w:eastAsia="es-ES"/>
        </w:rPr>
        <w:t>I.</w:t>
      </w:r>
      <w:r w:rsidR="002C7555" w:rsidRPr="0080698C">
        <w:rPr>
          <w:rFonts w:ascii="Times New Roman" w:eastAsia="Times New Roman" w:hAnsi="Times New Roman"/>
          <w:sz w:val="28"/>
          <w:szCs w:val="28"/>
          <w:lang w:val="es-ES" w:eastAsia="es-ES"/>
        </w:rPr>
        <w:t xml:space="preserve"> Las dos ciudades</w:t>
      </w:r>
    </w:p>
    <w:p w:rsidR="0080698C" w:rsidRDefault="0080698C" w:rsidP="00D51282">
      <w:pPr>
        <w:pStyle w:val="ListParagraph"/>
        <w:spacing w:line="360" w:lineRule="auto"/>
        <w:ind w:left="0"/>
        <w:jc w:val="both"/>
        <w:rPr>
          <w:rFonts w:ascii="Times New Roman" w:hAnsi="Times New Roman"/>
          <w:sz w:val="24"/>
          <w:szCs w:val="24"/>
          <w:lang w:val="es-ES"/>
        </w:rPr>
      </w:pPr>
    </w:p>
    <w:p w:rsidR="00845397" w:rsidRDefault="00CC4F3E" w:rsidP="00D51282">
      <w:pPr>
        <w:pStyle w:val="ListParagraph"/>
        <w:spacing w:line="360" w:lineRule="auto"/>
        <w:ind w:left="0"/>
        <w:jc w:val="both"/>
        <w:rPr>
          <w:rFonts w:ascii="Times New Roman" w:hAnsi="Times New Roman"/>
          <w:sz w:val="24"/>
          <w:szCs w:val="24"/>
          <w:lang w:val="es-ES"/>
        </w:rPr>
      </w:pPr>
      <w:r>
        <w:rPr>
          <w:rFonts w:ascii="Times New Roman" w:hAnsi="Times New Roman"/>
          <w:sz w:val="24"/>
          <w:szCs w:val="24"/>
          <w:lang w:val="es-ES"/>
        </w:rPr>
        <w:t xml:space="preserve">En la segunda parte de su texto </w:t>
      </w:r>
      <w:r w:rsidRPr="00D05868">
        <w:rPr>
          <w:rFonts w:ascii="Times New Roman" w:hAnsi="Times New Roman"/>
          <w:i/>
          <w:sz w:val="24"/>
          <w:szCs w:val="24"/>
          <w:lang w:val="es-ES"/>
        </w:rPr>
        <w:t xml:space="preserve">Vértigos Argumentales, </w:t>
      </w:r>
      <w:r>
        <w:rPr>
          <w:rFonts w:ascii="Times New Roman" w:hAnsi="Times New Roman"/>
          <w:sz w:val="24"/>
          <w:szCs w:val="24"/>
          <w:lang w:val="es-ES"/>
        </w:rPr>
        <w:t xml:space="preserve">Pereda nos </w:t>
      </w:r>
      <w:r w:rsidR="00DE5EB3">
        <w:rPr>
          <w:rFonts w:ascii="Times New Roman" w:hAnsi="Times New Roman"/>
          <w:sz w:val="24"/>
          <w:szCs w:val="24"/>
          <w:lang w:val="es-ES"/>
        </w:rPr>
        <w:t>plantea</w:t>
      </w:r>
      <w:r>
        <w:rPr>
          <w:rFonts w:ascii="Times New Roman" w:hAnsi="Times New Roman"/>
          <w:sz w:val="24"/>
          <w:szCs w:val="24"/>
          <w:lang w:val="es-ES"/>
        </w:rPr>
        <w:t xml:space="preserve"> una serie de ejercicio</w:t>
      </w:r>
      <w:r w:rsidR="00D05868">
        <w:rPr>
          <w:rFonts w:ascii="Times New Roman" w:hAnsi="Times New Roman"/>
          <w:sz w:val="24"/>
          <w:szCs w:val="24"/>
          <w:lang w:val="es-ES"/>
        </w:rPr>
        <w:t>s</w:t>
      </w:r>
      <w:r>
        <w:rPr>
          <w:rFonts w:ascii="Times New Roman" w:hAnsi="Times New Roman"/>
          <w:sz w:val="24"/>
          <w:szCs w:val="24"/>
          <w:lang w:val="es-ES"/>
        </w:rPr>
        <w:t xml:space="preserve"> que ilustran su propuesta previa de una fenomenología de la argumentación. El primero de estos eje</w:t>
      </w:r>
      <w:r w:rsidR="00C32C19">
        <w:rPr>
          <w:rFonts w:ascii="Times New Roman" w:hAnsi="Times New Roman"/>
          <w:sz w:val="24"/>
          <w:szCs w:val="24"/>
          <w:lang w:val="es-ES"/>
        </w:rPr>
        <w:t>rcicios</w:t>
      </w:r>
      <w:r>
        <w:rPr>
          <w:rFonts w:ascii="Times New Roman" w:hAnsi="Times New Roman"/>
          <w:sz w:val="24"/>
          <w:szCs w:val="24"/>
          <w:lang w:val="es-ES"/>
        </w:rPr>
        <w:t xml:space="preserve"> lleva por título </w:t>
      </w:r>
      <w:r w:rsidRPr="00981015">
        <w:rPr>
          <w:rFonts w:ascii="Times New Roman" w:hAnsi="Times New Roman"/>
          <w:i/>
          <w:sz w:val="24"/>
          <w:szCs w:val="24"/>
          <w:lang w:val="es-ES"/>
        </w:rPr>
        <w:t>Las dos ciudades</w:t>
      </w:r>
      <w:r>
        <w:rPr>
          <w:rFonts w:ascii="Times New Roman" w:hAnsi="Times New Roman"/>
          <w:sz w:val="24"/>
          <w:szCs w:val="24"/>
          <w:lang w:val="es-ES"/>
        </w:rPr>
        <w:t xml:space="preserve"> y tiene como objet</w:t>
      </w:r>
      <w:r w:rsidR="00DE5EB3">
        <w:rPr>
          <w:rFonts w:ascii="Times New Roman" w:hAnsi="Times New Roman"/>
          <w:sz w:val="24"/>
          <w:szCs w:val="24"/>
          <w:lang w:val="es-ES"/>
        </w:rPr>
        <w:t>ivo</w:t>
      </w:r>
      <w:r>
        <w:rPr>
          <w:rFonts w:ascii="Times New Roman" w:hAnsi="Times New Roman"/>
          <w:sz w:val="24"/>
          <w:szCs w:val="24"/>
          <w:lang w:val="es-ES"/>
        </w:rPr>
        <w:t xml:space="preserve"> ejemplificar dos vértigos que a </w:t>
      </w:r>
      <w:r w:rsidR="00C32C19">
        <w:rPr>
          <w:rFonts w:ascii="Times New Roman" w:hAnsi="Times New Roman"/>
          <w:sz w:val="24"/>
          <w:szCs w:val="24"/>
          <w:lang w:val="es-ES"/>
        </w:rPr>
        <w:t>Pereda</w:t>
      </w:r>
      <w:r>
        <w:rPr>
          <w:rFonts w:ascii="Times New Roman" w:hAnsi="Times New Roman"/>
          <w:sz w:val="24"/>
          <w:szCs w:val="24"/>
          <w:lang w:val="es-ES"/>
        </w:rPr>
        <w:t xml:space="preserve"> le preocupan </w:t>
      </w:r>
      <w:r w:rsidR="00981015">
        <w:rPr>
          <w:rFonts w:ascii="Times New Roman" w:hAnsi="Times New Roman"/>
          <w:sz w:val="24"/>
          <w:szCs w:val="24"/>
          <w:lang w:val="es-ES"/>
        </w:rPr>
        <w:t>especialmente</w:t>
      </w:r>
      <w:r>
        <w:rPr>
          <w:rFonts w:ascii="Times New Roman" w:hAnsi="Times New Roman"/>
          <w:sz w:val="24"/>
          <w:szCs w:val="24"/>
          <w:lang w:val="es-ES"/>
        </w:rPr>
        <w:t>, a saber: el vértigo simplificador, representado en esta ocasión por la ciudad cartesiana, y el vértigo complicado</w:t>
      </w:r>
      <w:r w:rsidR="002158D8">
        <w:rPr>
          <w:rFonts w:ascii="Times New Roman" w:hAnsi="Times New Roman"/>
          <w:sz w:val="24"/>
          <w:szCs w:val="24"/>
          <w:lang w:val="es-ES"/>
        </w:rPr>
        <w:t>r</w:t>
      </w:r>
      <w:r>
        <w:rPr>
          <w:rFonts w:ascii="Times New Roman" w:hAnsi="Times New Roman"/>
          <w:sz w:val="24"/>
          <w:szCs w:val="24"/>
          <w:lang w:val="es-ES"/>
        </w:rPr>
        <w:t xml:space="preserve"> que atribuye a Wittgenstein. Con relación a</w:t>
      </w:r>
      <w:r w:rsidR="00D05868">
        <w:rPr>
          <w:rFonts w:ascii="Times New Roman" w:hAnsi="Times New Roman"/>
          <w:sz w:val="24"/>
          <w:szCs w:val="24"/>
          <w:lang w:val="es-ES"/>
        </w:rPr>
        <w:t xml:space="preserve">l </w:t>
      </w:r>
      <w:r>
        <w:rPr>
          <w:rFonts w:ascii="Times New Roman" w:hAnsi="Times New Roman"/>
          <w:sz w:val="24"/>
          <w:szCs w:val="24"/>
          <w:lang w:val="es-ES"/>
        </w:rPr>
        <w:t>vértigo</w:t>
      </w:r>
      <w:r w:rsidR="00942283">
        <w:rPr>
          <w:rFonts w:ascii="Times New Roman" w:hAnsi="Times New Roman"/>
          <w:sz w:val="24"/>
          <w:szCs w:val="24"/>
          <w:lang w:val="es-ES"/>
        </w:rPr>
        <w:t xml:space="preserve"> </w:t>
      </w:r>
      <w:r w:rsidR="00876C8E">
        <w:rPr>
          <w:rFonts w:ascii="Times New Roman" w:hAnsi="Times New Roman"/>
          <w:sz w:val="24"/>
          <w:szCs w:val="24"/>
          <w:lang w:val="es-ES"/>
        </w:rPr>
        <w:t xml:space="preserve">simplificador </w:t>
      </w:r>
      <w:r w:rsidR="00D05868">
        <w:rPr>
          <w:rFonts w:ascii="Times New Roman" w:hAnsi="Times New Roman"/>
          <w:sz w:val="24"/>
          <w:szCs w:val="24"/>
          <w:lang w:val="es-ES"/>
        </w:rPr>
        <w:t>cartesiano</w:t>
      </w:r>
      <w:r>
        <w:rPr>
          <w:rFonts w:ascii="Times New Roman" w:hAnsi="Times New Roman"/>
          <w:sz w:val="24"/>
          <w:szCs w:val="24"/>
          <w:lang w:val="es-ES"/>
        </w:rPr>
        <w:t xml:space="preserve">, nos anuncia que “En tanto vértigos hermenéuticos, estos vértigos simplificadores suelen producirse olvidando la virtud morfológica del rigor, creyendo que simplificar para generalizar, en cualquier grado y en cualquier contexto, sin importar el interés que se tenga, es </w:t>
      </w:r>
      <w:r w:rsidRPr="000F3A5B">
        <w:rPr>
          <w:rFonts w:ascii="Times New Roman" w:hAnsi="Times New Roman"/>
          <w:i/>
          <w:sz w:val="24"/>
          <w:szCs w:val="24"/>
          <w:lang w:val="es-ES"/>
        </w:rPr>
        <w:t>siempre</w:t>
      </w:r>
      <w:r>
        <w:rPr>
          <w:rFonts w:ascii="Times New Roman" w:hAnsi="Times New Roman"/>
          <w:sz w:val="24"/>
          <w:szCs w:val="24"/>
          <w:lang w:val="es-ES"/>
        </w:rPr>
        <w:t xml:space="preserve"> un</w:t>
      </w:r>
      <w:r w:rsidR="00040E93">
        <w:rPr>
          <w:rFonts w:ascii="Times New Roman" w:hAnsi="Times New Roman"/>
          <w:sz w:val="24"/>
          <w:szCs w:val="24"/>
          <w:lang w:val="es-ES"/>
        </w:rPr>
        <w:t xml:space="preserve">a operación legítima, esto es, </w:t>
      </w:r>
      <w:r>
        <w:rPr>
          <w:rFonts w:ascii="Times New Roman" w:hAnsi="Times New Roman"/>
          <w:sz w:val="24"/>
          <w:szCs w:val="24"/>
          <w:lang w:val="es-ES"/>
        </w:rPr>
        <w:t>que introducir definiciones o construir teorías es siempre una operación legítima</w:t>
      </w:r>
      <w:r w:rsidR="000F3A5B">
        <w:rPr>
          <w:rFonts w:ascii="Times New Roman" w:hAnsi="Times New Roman"/>
          <w:sz w:val="24"/>
          <w:szCs w:val="24"/>
          <w:lang w:val="es-ES"/>
        </w:rPr>
        <w:t>.”</w:t>
      </w:r>
      <w:r w:rsidR="00040E93">
        <w:rPr>
          <w:rFonts w:ascii="Times New Roman" w:hAnsi="Times New Roman"/>
          <w:sz w:val="24"/>
          <w:szCs w:val="24"/>
          <w:lang w:val="es-ES"/>
        </w:rPr>
        <w:t xml:space="preserve"> (Pereda, 1994: 154-164) </w:t>
      </w:r>
      <w:r w:rsidR="000F3A5B">
        <w:rPr>
          <w:rFonts w:ascii="Times New Roman" w:hAnsi="Times New Roman"/>
          <w:sz w:val="24"/>
          <w:szCs w:val="24"/>
          <w:lang w:val="es-ES"/>
        </w:rPr>
        <w:t>A partir de esta afirmación, Pereda revisa también la argumentación wittgensteiniana y acusa a Wittgenstein de caer en el vértigo contrario, es decir, en el vértigo complic</w:t>
      </w:r>
      <w:r w:rsidR="00C32C19">
        <w:rPr>
          <w:rFonts w:ascii="Times New Roman" w:hAnsi="Times New Roman"/>
          <w:sz w:val="24"/>
          <w:szCs w:val="24"/>
          <w:lang w:val="es-ES"/>
        </w:rPr>
        <w:t>ador. Veamos en qué apoya</w:t>
      </w:r>
      <w:r w:rsidR="00DE5EB3">
        <w:rPr>
          <w:rFonts w:ascii="Times New Roman" w:hAnsi="Times New Roman"/>
          <w:sz w:val="24"/>
          <w:szCs w:val="24"/>
          <w:lang w:val="es-ES"/>
        </w:rPr>
        <w:t xml:space="preserve"> su crítica</w:t>
      </w:r>
      <w:r w:rsidR="000F3A5B">
        <w:rPr>
          <w:rFonts w:ascii="Times New Roman" w:hAnsi="Times New Roman"/>
          <w:sz w:val="24"/>
          <w:szCs w:val="24"/>
          <w:lang w:val="es-ES"/>
        </w:rPr>
        <w:t>.</w:t>
      </w:r>
    </w:p>
    <w:p w:rsidR="00511273" w:rsidRDefault="00273AAC" w:rsidP="00511273">
      <w:pPr>
        <w:pStyle w:val="ListParagraph"/>
        <w:spacing w:line="360" w:lineRule="auto"/>
        <w:ind w:left="0" w:firstLine="708"/>
        <w:jc w:val="both"/>
        <w:rPr>
          <w:rFonts w:ascii="Times New Roman" w:hAnsi="Times New Roman"/>
          <w:sz w:val="24"/>
          <w:szCs w:val="24"/>
          <w:lang w:val="es-ES"/>
        </w:rPr>
      </w:pPr>
      <w:r>
        <w:rPr>
          <w:rFonts w:ascii="Times New Roman" w:hAnsi="Times New Roman"/>
          <w:sz w:val="24"/>
          <w:szCs w:val="24"/>
          <w:lang w:val="es-ES"/>
        </w:rPr>
        <w:t>A</w:t>
      </w:r>
      <w:r w:rsidR="00D05868">
        <w:rPr>
          <w:rFonts w:ascii="Times New Roman" w:hAnsi="Times New Roman"/>
          <w:sz w:val="24"/>
          <w:szCs w:val="24"/>
          <w:lang w:val="es-ES"/>
        </w:rPr>
        <w:t>ntes de</w:t>
      </w:r>
      <w:r w:rsidR="000F3A5B">
        <w:rPr>
          <w:rFonts w:ascii="Times New Roman" w:hAnsi="Times New Roman"/>
          <w:sz w:val="24"/>
          <w:szCs w:val="24"/>
          <w:lang w:val="es-ES"/>
        </w:rPr>
        <w:t xml:space="preserve"> recupera</w:t>
      </w:r>
      <w:r w:rsidR="00D05868">
        <w:rPr>
          <w:rFonts w:ascii="Times New Roman" w:hAnsi="Times New Roman"/>
          <w:sz w:val="24"/>
          <w:szCs w:val="24"/>
          <w:lang w:val="es-ES"/>
        </w:rPr>
        <w:t xml:space="preserve">r </w:t>
      </w:r>
      <w:r w:rsidR="000F3A5B">
        <w:rPr>
          <w:rFonts w:ascii="Times New Roman" w:hAnsi="Times New Roman"/>
          <w:sz w:val="24"/>
          <w:szCs w:val="24"/>
          <w:lang w:val="es-ES"/>
        </w:rPr>
        <w:t xml:space="preserve">algunos parágrafos de las </w:t>
      </w:r>
      <w:r w:rsidR="000F3A5B" w:rsidRPr="000F3A5B">
        <w:rPr>
          <w:rFonts w:ascii="Times New Roman" w:hAnsi="Times New Roman"/>
          <w:i/>
          <w:sz w:val="24"/>
          <w:szCs w:val="24"/>
          <w:lang w:val="es-ES"/>
        </w:rPr>
        <w:t>Investigaciones filosóficas</w:t>
      </w:r>
      <w:r w:rsidR="000F3A5B">
        <w:rPr>
          <w:rFonts w:ascii="Times New Roman" w:hAnsi="Times New Roman"/>
          <w:sz w:val="24"/>
          <w:szCs w:val="24"/>
          <w:lang w:val="es-ES"/>
        </w:rPr>
        <w:t xml:space="preserve">, </w:t>
      </w:r>
      <w:r w:rsidR="00D05868">
        <w:rPr>
          <w:rFonts w:ascii="Times New Roman" w:hAnsi="Times New Roman"/>
          <w:sz w:val="24"/>
          <w:szCs w:val="24"/>
          <w:lang w:val="es-ES"/>
        </w:rPr>
        <w:t xml:space="preserve">Pereda lanza al lector varias preguntas que podemos ejemplicar con la siguiente: “A veces ¿no se tiende a resbalar en la </w:t>
      </w:r>
      <w:r w:rsidR="00D05868" w:rsidRPr="00D05868">
        <w:rPr>
          <w:rFonts w:ascii="Times New Roman" w:hAnsi="Times New Roman"/>
          <w:i/>
          <w:sz w:val="24"/>
          <w:szCs w:val="24"/>
          <w:lang w:val="es-ES"/>
        </w:rPr>
        <w:t>Investigaciones filosóficas</w:t>
      </w:r>
      <w:r w:rsidR="00D05868">
        <w:rPr>
          <w:rFonts w:ascii="Times New Roman" w:hAnsi="Times New Roman"/>
          <w:sz w:val="24"/>
          <w:szCs w:val="24"/>
          <w:lang w:val="es-ES"/>
        </w:rPr>
        <w:t xml:space="preserve"> a fetiches cercanos al vértigo complicador?” </w:t>
      </w:r>
      <w:r w:rsidR="00720FAE">
        <w:rPr>
          <w:rFonts w:ascii="Times New Roman" w:hAnsi="Times New Roman"/>
          <w:sz w:val="24"/>
          <w:szCs w:val="24"/>
          <w:lang w:val="es-ES"/>
        </w:rPr>
        <w:t>Este vértigo complicador se mostraría, de acuerdo a la reconstrucción del argumento perediano, en dos momentos:</w:t>
      </w:r>
    </w:p>
    <w:p w:rsidR="00720FAE" w:rsidRDefault="00720FAE" w:rsidP="00511273">
      <w:pPr>
        <w:pStyle w:val="ListParagraph"/>
        <w:spacing w:line="360" w:lineRule="auto"/>
        <w:ind w:left="0" w:firstLine="708"/>
        <w:jc w:val="both"/>
        <w:rPr>
          <w:rFonts w:ascii="Times New Roman" w:hAnsi="Times New Roman"/>
          <w:sz w:val="24"/>
          <w:szCs w:val="24"/>
          <w:lang w:val="es-ES"/>
        </w:rPr>
      </w:pPr>
      <w:r>
        <w:rPr>
          <w:rFonts w:ascii="Times New Roman" w:hAnsi="Times New Roman"/>
          <w:sz w:val="24"/>
          <w:szCs w:val="24"/>
          <w:lang w:val="es-ES"/>
        </w:rPr>
        <w:t xml:space="preserve">En primer lugar, por el énfasis de Wittgenstein en que no debemos proponer teorías. Se recupera en este contexto, </w:t>
      </w:r>
      <w:r w:rsidRPr="00DE5EB3">
        <w:rPr>
          <w:rFonts w:ascii="Times New Roman" w:hAnsi="Times New Roman"/>
          <w:i/>
          <w:sz w:val="24"/>
          <w:szCs w:val="24"/>
          <w:lang w:val="es-ES"/>
        </w:rPr>
        <w:t>parte</w:t>
      </w:r>
      <w:r>
        <w:rPr>
          <w:rFonts w:ascii="Times New Roman" w:hAnsi="Times New Roman"/>
          <w:sz w:val="24"/>
          <w:szCs w:val="24"/>
          <w:lang w:val="es-ES"/>
        </w:rPr>
        <w:t xml:space="preserve"> del parágrafo 109:</w:t>
      </w:r>
    </w:p>
    <w:p w:rsidR="00720FAE" w:rsidRPr="00720FAE" w:rsidRDefault="00720FAE" w:rsidP="00720FAE">
      <w:pPr>
        <w:pStyle w:val="FootnoteText"/>
        <w:ind w:left="851"/>
        <w:jc w:val="both"/>
        <w:rPr>
          <w:rFonts w:ascii="Times New Roman" w:hAnsi="Times New Roman"/>
          <w:lang w:val="es-ES"/>
        </w:rPr>
      </w:pPr>
      <w:r w:rsidRPr="00720FAE">
        <w:rPr>
          <w:rFonts w:ascii="Times New Roman" w:hAnsi="Times New Roman"/>
          <w:lang w:val="es-ES"/>
        </w:rPr>
        <w:t xml:space="preserve">“(…) no podemos proponer teoría alguna, no puede haber nada hipotético en nuestras consideraciones. Toda </w:t>
      </w:r>
      <w:r w:rsidRPr="00720FAE">
        <w:rPr>
          <w:rFonts w:ascii="Times New Roman" w:hAnsi="Times New Roman"/>
          <w:i/>
          <w:lang w:val="es-ES"/>
        </w:rPr>
        <w:t xml:space="preserve">explicación </w:t>
      </w:r>
      <w:r w:rsidRPr="00720FAE">
        <w:rPr>
          <w:rFonts w:ascii="Times New Roman" w:hAnsi="Times New Roman"/>
          <w:lang w:val="es-ES"/>
        </w:rPr>
        <w:t>tiene que desaparecer y solo la descripción ha de ocupar su lugar (…)</w:t>
      </w:r>
    </w:p>
    <w:p w:rsidR="00094F64" w:rsidRPr="0016413E" w:rsidRDefault="00720FAE" w:rsidP="0016413E">
      <w:pPr>
        <w:pStyle w:val="FootnoteText"/>
        <w:spacing w:line="360" w:lineRule="auto"/>
        <w:jc w:val="both"/>
        <w:rPr>
          <w:rFonts w:ascii="Times New Roman" w:hAnsi="Times New Roman"/>
          <w:sz w:val="24"/>
          <w:szCs w:val="24"/>
          <w:lang w:val="es-ES"/>
        </w:rPr>
      </w:pPr>
      <w:r>
        <w:rPr>
          <w:rFonts w:ascii="Times New Roman" w:hAnsi="Times New Roman"/>
          <w:sz w:val="24"/>
          <w:szCs w:val="24"/>
          <w:lang w:val="es-ES"/>
        </w:rPr>
        <w:lastRenderedPageBreak/>
        <w:t>Considerando también este parágrafo</w:t>
      </w:r>
      <w:r w:rsidR="00094F64" w:rsidRPr="0016413E">
        <w:rPr>
          <w:rFonts w:ascii="Times New Roman" w:hAnsi="Times New Roman"/>
          <w:sz w:val="24"/>
          <w:szCs w:val="24"/>
          <w:lang w:val="es-ES"/>
        </w:rPr>
        <w:t>, Pereda nos sugiere</w:t>
      </w:r>
      <w:r w:rsidR="00AB72CE">
        <w:rPr>
          <w:rFonts w:ascii="Times New Roman" w:hAnsi="Times New Roman"/>
          <w:sz w:val="24"/>
          <w:szCs w:val="24"/>
          <w:lang w:val="es-ES"/>
        </w:rPr>
        <w:t>, en segundo lugar,</w:t>
      </w:r>
      <w:r w:rsidR="00094F64" w:rsidRPr="0016413E">
        <w:rPr>
          <w:rFonts w:ascii="Times New Roman" w:hAnsi="Times New Roman"/>
          <w:sz w:val="24"/>
          <w:szCs w:val="24"/>
          <w:lang w:val="es-ES"/>
        </w:rPr>
        <w:t xml:space="preserve"> que rechacemos el concepto de descripción que maneja Wittgenstein. </w:t>
      </w:r>
      <w:r w:rsidR="00BC2DF4" w:rsidRPr="0016413E">
        <w:rPr>
          <w:rFonts w:ascii="Times New Roman" w:hAnsi="Times New Roman"/>
          <w:sz w:val="24"/>
          <w:szCs w:val="24"/>
          <w:lang w:val="es-ES"/>
        </w:rPr>
        <w:t>Cautelosamentese pregunta: “¿se deja tentar Wittgenstein por la imaginería de “lo dado que se impone” y busca ofrecer descripciones no sólo sin la contaminación de una “teoría”, sino incluso sin ningún pensamiento que las ordene?” Y unos párrafos más adelante continúa aludiendo a Wittgenstein: “Sospecho que la propuesta de un discurso que no fuera más que una abigarrada multitud de descripciones puras, evidentes y circunstanciales es tan vertiginosa como aquella que pretende limitarse a ordenar ideas claras y distintas”</w:t>
      </w:r>
    </w:p>
    <w:p w:rsidR="00F253E2" w:rsidRDefault="00981015" w:rsidP="00F253E2">
      <w:pPr>
        <w:pStyle w:val="FootnoteText"/>
        <w:spacing w:line="360" w:lineRule="auto"/>
        <w:ind w:firstLine="708"/>
        <w:jc w:val="both"/>
        <w:rPr>
          <w:rFonts w:ascii="Times New Roman" w:hAnsi="Times New Roman"/>
          <w:sz w:val="24"/>
          <w:szCs w:val="24"/>
        </w:rPr>
      </w:pPr>
      <w:r>
        <w:rPr>
          <w:rFonts w:ascii="Times New Roman" w:hAnsi="Times New Roman"/>
          <w:sz w:val="24"/>
          <w:szCs w:val="24"/>
        </w:rPr>
        <w:t>La</w:t>
      </w:r>
      <w:r w:rsidR="00A96518" w:rsidRPr="0016413E">
        <w:rPr>
          <w:rFonts w:ascii="Times New Roman" w:hAnsi="Times New Roman"/>
          <w:sz w:val="24"/>
          <w:szCs w:val="24"/>
        </w:rPr>
        <w:t xml:space="preserve"> acusación de dejarse vencer por el vértigo complicador </w:t>
      </w:r>
      <w:r w:rsidR="0016413E">
        <w:rPr>
          <w:rFonts w:ascii="Times New Roman" w:hAnsi="Times New Roman"/>
          <w:sz w:val="24"/>
          <w:szCs w:val="24"/>
        </w:rPr>
        <w:t xml:space="preserve">podría </w:t>
      </w:r>
      <w:r w:rsidR="00A96518" w:rsidRPr="0016413E">
        <w:rPr>
          <w:rFonts w:ascii="Times New Roman" w:hAnsi="Times New Roman"/>
          <w:sz w:val="24"/>
          <w:szCs w:val="24"/>
        </w:rPr>
        <w:t>s</w:t>
      </w:r>
      <w:r w:rsidR="0016413E">
        <w:rPr>
          <w:rFonts w:ascii="Times New Roman" w:hAnsi="Times New Roman"/>
          <w:sz w:val="24"/>
          <w:szCs w:val="24"/>
        </w:rPr>
        <w:t>er</w:t>
      </w:r>
      <w:r w:rsidR="00A96518" w:rsidRPr="0016413E">
        <w:rPr>
          <w:rFonts w:ascii="Times New Roman" w:hAnsi="Times New Roman"/>
          <w:sz w:val="24"/>
          <w:szCs w:val="24"/>
        </w:rPr>
        <w:t xml:space="preserve"> fruto, me atrevo a sugerir, de </w:t>
      </w:r>
      <w:r w:rsidR="006603B2" w:rsidRPr="0016413E">
        <w:rPr>
          <w:rFonts w:ascii="Times New Roman" w:hAnsi="Times New Roman"/>
          <w:sz w:val="24"/>
          <w:szCs w:val="24"/>
        </w:rPr>
        <w:t xml:space="preserve">una </w:t>
      </w:r>
      <w:r w:rsidR="00A96518" w:rsidRPr="0016413E">
        <w:rPr>
          <w:rFonts w:ascii="Times New Roman" w:hAnsi="Times New Roman"/>
          <w:sz w:val="24"/>
          <w:szCs w:val="24"/>
        </w:rPr>
        <w:t xml:space="preserve">interpretación </w:t>
      </w:r>
      <w:r w:rsidR="006603B2" w:rsidRPr="0016413E">
        <w:rPr>
          <w:rFonts w:ascii="Times New Roman" w:hAnsi="Times New Roman"/>
          <w:sz w:val="24"/>
          <w:szCs w:val="24"/>
        </w:rPr>
        <w:t>precipitada, o quizá</w:t>
      </w:r>
      <w:r w:rsidR="001378FC">
        <w:rPr>
          <w:rFonts w:ascii="Times New Roman" w:hAnsi="Times New Roman"/>
          <w:sz w:val="24"/>
          <w:szCs w:val="24"/>
        </w:rPr>
        <w:t>s</w:t>
      </w:r>
      <w:r w:rsidR="006603B2" w:rsidRPr="0016413E">
        <w:rPr>
          <w:rFonts w:ascii="Times New Roman" w:hAnsi="Times New Roman"/>
          <w:sz w:val="24"/>
          <w:szCs w:val="24"/>
        </w:rPr>
        <w:t>, precipitadamente expuesta</w:t>
      </w:r>
      <w:r w:rsidR="0016413E" w:rsidRPr="0016413E">
        <w:rPr>
          <w:rFonts w:ascii="Times New Roman" w:hAnsi="Times New Roman"/>
          <w:sz w:val="24"/>
          <w:szCs w:val="24"/>
        </w:rPr>
        <w:t>,</w:t>
      </w:r>
      <w:r w:rsidR="006603B2" w:rsidRPr="0016413E">
        <w:rPr>
          <w:rFonts w:ascii="Times New Roman" w:hAnsi="Times New Roman"/>
          <w:sz w:val="24"/>
          <w:szCs w:val="24"/>
        </w:rPr>
        <w:t xml:space="preserve"> del rol que juega, por un lado</w:t>
      </w:r>
      <w:r w:rsidR="00511273">
        <w:rPr>
          <w:rFonts w:ascii="Times New Roman" w:hAnsi="Times New Roman"/>
          <w:sz w:val="24"/>
          <w:szCs w:val="24"/>
        </w:rPr>
        <w:t>,</w:t>
      </w:r>
      <w:r w:rsidR="006603B2" w:rsidRPr="0016413E">
        <w:rPr>
          <w:rFonts w:ascii="Times New Roman" w:hAnsi="Times New Roman"/>
          <w:sz w:val="24"/>
          <w:szCs w:val="24"/>
        </w:rPr>
        <w:t xml:space="preserve"> el </w:t>
      </w:r>
      <w:r w:rsidR="00A96518" w:rsidRPr="0016413E">
        <w:rPr>
          <w:rFonts w:ascii="Times New Roman" w:hAnsi="Times New Roman"/>
          <w:sz w:val="24"/>
          <w:szCs w:val="24"/>
        </w:rPr>
        <w:t xml:space="preserve">concepto de </w:t>
      </w:r>
      <w:r w:rsidR="006603B2" w:rsidRPr="0016413E">
        <w:rPr>
          <w:rFonts w:ascii="Times New Roman" w:hAnsi="Times New Roman"/>
          <w:sz w:val="24"/>
          <w:szCs w:val="24"/>
        </w:rPr>
        <w:t xml:space="preserve">descripción en </w:t>
      </w:r>
      <w:r w:rsidR="00A96518" w:rsidRPr="0016413E">
        <w:rPr>
          <w:rFonts w:ascii="Times New Roman" w:hAnsi="Times New Roman"/>
          <w:sz w:val="24"/>
          <w:szCs w:val="24"/>
        </w:rPr>
        <w:t xml:space="preserve">la propuesta wittgensteiniana, </w:t>
      </w:r>
      <w:r w:rsidR="006603B2" w:rsidRPr="0016413E">
        <w:rPr>
          <w:rFonts w:ascii="Times New Roman" w:hAnsi="Times New Roman"/>
          <w:sz w:val="24"/>
          <w:szCs w:val="24"/>
        </w:rPr>
        <w:t xml:space="preserve">y por otro lado, de </w:t>
      </w:r>
      <w:r w:rsidR="00415CFC">
        <w:rPr>
          <w:rFonts w:ascii="Times New Roman" w:hAnsi="Times New Roman"/>
          <w:sz w:val="24"/>
          <w:szCs w:val="24"/>
        </w:rPr>
        <w:t xml:space="preserve">no </w:t>
      </w:r>
      <w:r w:rsidR="006603B2" w:rsidRPr="0016413E">
        <w:rPr>
          <w:rFonts w:ascii="Times New Roman" w:hAnsi="Times New Roman"/>
          <w:sz w:val="24"/>
          <w:szCs w:val="24"/>
        </w:rPr>
        <w:t xml:space="preserve">haber </w:t>
      </w:r>
      <w:r w:rsidR="00415CFC">
        <w:rPr>
          <w:rFonts w:ascii="Times New Roman" w:hAnsi="Times New Roman"/>
          <w:sz w:val="24"/>
          <w:szCs w:val="24"/>
        </w:rPr>
        <w:t>incorporado</w:t>
      </w:r>
      <w:r w:rsidR="006603B2" w:rsidRPr="0016413E">
        <w:rPr>
          <w:rFonts w:ascii="Times New Roman" w:hAnsi="Times New Roman"/>
          <w:sz w:val="24"/>
          <w:szCs w:val="24"/>
        </w:rPr>
        <w:t xml:space="preserve"> la noción de visión sinóptica o perspicua</w:t>
      </w:r>
      <w:r w:rsidR="00AE5CAF">
        <w:rPr>
          <w:rFonts w:ascii="Times New Roman" w:hAnsi="Times New Roman"/>
          <w:sz w:val="24"/>
          <w:szCs w:val="24"/>
        </w:rPr>
        <w:t xml:space="preserve"> </w:t>
      </w:r>
      <w:r w:rsidR="00876C8E">
        <w:rPr>
          <w:rFonts w:ascii="Times New Roman" w:eastAsiaTheme="minorHAnsi" w:hAnsi="Times New Roman"/>
          <w:i/>
          <w:iCs/>
        </w:rPr>
        <w:t>(</w:t>
      </w:r>
      <w:proofErr w:type="spellStart"/>
      <w:r w:rsidR="00876C8E">
        <w:rPr>
          <w:rFonts w:ascii="Times New Roman" w:eastAsiaTheme="minorHAnsi" w:hAnsi="Times New Roman"/>
          <w:i/>
          <w:iCs/>
        </w:rPr>
        <w:t>Übersicht</w:t>
      </w:r>
      <w:proofErr w:type="spellEnd"/>
      <w:r w:rsidR="00876C8E">
        <w:rPr>
          <w:rFonts w:ascii="Times New Roman" w:eastAsiaTheme="minorHAnsi" w:hAnsi="Times New Roman"/>
          <w:i/>
          <w:iCs/>
        </w:rPr>
        <w:t>)</w:t>
      </w:r>
      <w:r w:rsidR="00876C8E">
        <w:rPr>
          <w:rFonts w:ascii="Times New Roman" w:eastAsiaTheme="minorHAnsi" w:hAnsi="Times New Roman"/>
          <w:sz w:val="24"/>
          <w:szCs w:val="24"/>
        </w:rPr>
        <w:t>.</w:t>
      </w:r>
      <w:r w:rsidR="006603B2" w:rsidRPr="0016413E">
        <w:rPr>
          <w:rFonts w:ascii="Times New Roman" w:hAnsi="Times New Roman"/>
          <w:sz w:val="24"/>
          <w:szCs w:val="24"/>
        </w:rPr>
        <w:t xml:space="preserve"> Esta última es u</w:t>
      </w:r>
      <w:r w:rsidR="00D17DF3">
        <w:rPr>
          <w:rFonts w:ascii="Times New Roman" w:hAnsi="Times New Roman"/>
          <w:sz w:val="24"/>
          <w:szCs w:val="24"/>
        </w:rPr>
        <w:t>na categoría compleja</w:t>
      </w:r>
      <w:r w:rsidR="006603B2" w:rsidRPr="0016413E">
        <w:rPr>
          <w:rFonts w:ascii="Times New Roman" w:hAnsi="Times New Roman"/>
          <w:sz w:val="24"/>
          <w:szCs w:val="24"/>
        </w:rPr>
        <w:t xml:space="preserve"> que</w:t>
      </w:r>
      <w:r w:rsidR="00D17DF3">
        <w:rPr>
          <w:rFonts w:ascii="Times New Roman" w:hAnsi="Times New Roman"/>
          <w:sz w:val="24"/>
          <w:szCs w:val="24"/>
        </w:rPr>
        <w:t>, no obstante,</w:t>
      </w:r>
      <w:r w:rsidR="006603B2" w:rsidRPr="0016413E">
        <w:rPr>
          <w:rFonts w:ascii="Times New Roman" w:hAnsi="Times New Roman"/>
          <w:sz w:val="24"/>
          <w:szCs w:val="24"/>
        </w:rPr>
        <w:t xml:space="preserve"> nos permite pensar y articular nuestros argumentos sin necesidad de recurrir a la noción de teoría.</w:t>
      </w:r>
    </w:p>
    <w:p w:rsidR="00F253E2" w:rsidRDefault="00F253E2" w:rsidP="00F253E2">
      <w:pPr>
        <w:pStyle w:val="FootnoteText"/>
        <w:spacing w:line="360" w:lineRule="auto"/>
        <w:ind w:firstLine="708"/>
        <w:jc w:val="both"/>
        <w:rPr>
          <w:rFonts w:ascii="Times New Roman" w:hAnsi="Times New Roman"/>
          <w:sz w:val="24"/>
          <w:szCs w:val="24"/>
        </w:rPr>
      </w:pPr>
      <w:r>
        <w:rPr>
          <w:rFonts w:ascii="Times New Roman" w:hAnsi="Times New Roman"/>
          <w:sz w:val="24"/>
          <w:szCs w:val="24"/>
        </w:rPr>
        <w:t xml:space="preserve">Aunque no estoy del todo segura </w:t>
      </w:r>
      <w:r w:rsidR="007A384D">
        <w:rPr>
          <w:rFonts w:ascii="Times New Roman" w:hAnsi="Times New Roman"/>
          <w:sz w:val="24"/>
          <w:szCs w:val="24"/>
        </w:rPr>
        <w:t xml:space="preserve">acerca </w:t>
      </w:r>
      <w:r>
        <w:rPr>
          <w:rFonts w:ascii="Times New Roman" w:hAnsi="Times New Roman"/>
          <w:sz w:val="24"/>
          <w:szCs w:val="24"/>
        </w:rPr>
        <w:t>de si las líneas que escucharán en adelante son realmente una discrepancia o</w:t>
      </w:r>
      <w:r w:rsidR="00511273">
        <w:rPr>
          <w:rFonts w:ascii="Times New Roman" w:hAnsi="Times New Roman"/>
          <w:sz w:val="24"/>
          <w:szCs w:val="24"/>
        </w:rPr>
        <w:t>,</w:t>
      </w:r>
      <w:r>
        <w:rPr>
          <w:rFonts w:ascii="Times New Roman" w:hAnsi="Times New Roman"/>
          <w:sz w:val="24"/>
          <w:szCs w:val="24"/>
        </w:rPr>
        <w:t xml:space="preserve"> tal vez</w:t>
      </w:r>
      <w:r w:rsidR="00511273">
        <w:rPr>
          <w:rFonts w:ascii="Times New Roman" w:hAnsi="Times New Roman"/>
          <w:sz w:val="24"/>
          <w:szCs w:val="24"/>
        </w:rPr>
        <w:t>,</w:t>
      </w:r>
      <w:r>
        <w:rPr>
          <w:rFonts w:ascii="Times New Roman" w:hAnsi="Times New Roman"/>
          <w:sz w:val="24"/>
          <w:szCs w:val="24"/>
        </w:rPr>
        <w:t xml:space="preserve"> un</w:t>
      </w:r>
      <w:r w:rsidR="00876C8E">
        <w:rPr>
          <w:rFonts w:ascii="Times New Roman" w:hAnsi="Times New Roman"/>
          <w:sz w:val="24"/>
          <w:szCs w:val="24"/>
        </w:rPr>
        <w:t>a cuestión de énfasis</w:t>
      </w:r>
      <w:r w:rsidR="007A384D">
        <w:rPr>
          <w:rFonts w:ascii="Times New Roman" w:hAnsi="Times New Roman"/>
          <w:sz w:val="24"/>
          <w:szCs w:val="24"/>
        </w:rPr>
        <w:t xml:space="preserve">; de lo que sí estoy cierta es de que la dramatización </w:t>
      </w:r>
      <w:proofErr w:type="spellStart"/>
      <w:r w:rsidR="007A384D">
        <w:rPr>
          <w:rFonts w:ascii="Times New Roman" w:hAnsi="Times New Roman"/>
          <w:sz w:val="24"/>
          <w:szCs w:val="24"/>
        </w:rPr>
        <w:t>perediana</w:t>
      </w:r>
      <w:proofErr w:type="spellEnd"/>
      <w:r w:rsidR="007A384D">
        <w:rPr>
          <w:rFonts w:ascii="Times New Roman" w:hAnsi="Times New Roman"/>
          <w:sz w:val="24"/>
          <w:szCs w:val="24"/>
        </w:rPr>
        <w:t xml:space="preserve"> da pie al debate filosófico y, de éste, se nutre la filosofía</w:t>
      </w:r>
      <w:r>
        <w:rPr>
          <w:rFonts w:ascii="Times New Roman" w:hAnsi="Times New Roman"/>
          <w:sz w:val="24"/>
          <w:szCs w:val="24"/>
        </w:rPr>
        <w:t>.</w:t>
      </w:r>
    </w:p>
    <w:p w:rsidR="00AB72CE" w:rsidRDefault="0016413E" w:rsidP="00AB72CE">
      <w:pPr>
        <w:autoSpaceDE w:val="0"/>
        <w:autoSpaceDN w:val="0"/>
        <w:adjustRightInd w:val="0"/>
        <w:spacing w:after="0" w:line="360" w:lineRule="auto"/>
        <w:ind w:firstLine="708"/>
        <w:jc w:val="both"/>
        <w:rPr>
          <w:rFonts w:ascii="Times New Roman" w:eastAsiaTheme="minorHAnsi" w:hAnsi="Times New Roman"/>
          <w:sz w:val="24"/>
          <w:szCs w:val="24"/>
        </w:rPr>
      </w:pPr>
      <w:r w:rsidRPr="00062BFC">
        <w:rPr>
          <w:rFonts w:ascii="Times New Roman" w:eastAsiaTheme="minorHAnsi" w:hAnsi="Times New Roman"/>
          <w:sz w:val="24"/>
          <w:szCs w:val="24"/>
        </w:rPr>
        <w:t>En las páginas que siguen voy a concentrar mi argumentación en</w:t>
      </w:r>
      <w:r w:rsidR="00062BFC" w:rsidRPr="00062BFC">
        <w:rPr>
          <w:rFonts w:ascii="Times New Roman" w:eastAsiaTheme="minorHAnsi" w:hAnsi="Times New Roman"/>
          <w:sz w:val="24"/>
          <w:szCs w:val="24"/>
        </w:rPr>
        <w:t xml:space="preserve"> mostrar </w:t>
      </w:r>
      <w:r w:rsidR="00AB72CE">
        <w:rPr>
          <w:rFonts w:ascii="Times New Roman" w:eastAsiaTheme="minorHAnsi" w:hAnsi="Times New Roman"/>
          <w:sz w:val="24"/>
          <w:szCs w:val="24"/>
        </w:rPr>
        <w:t>e</w:t>
      </w:r>
      <w:r w:rsidR="00062BFC" w:rsidRPr="00062BFC">
        <w:rPr>
          <w:rFonts w:ascii="Times New Roman" w:eastAsiaTheme="minorHAnsi" w:hAnsi="Times New Roman"/>
          <w:sz w:val="24"/>
          <w:szCs w:val="24"/>
        </w:rPr>
        <w:t>l modo en que Wittgenstein parece entender la naturaleza de la filosofía</w:t>
      </w:r>
      <w:r w:rsidR="0080698C">
        <w:rPr>
          <w:rFonts w:ascii="Times New Roman" w:eastAsiaTheme="minorHAnsi" w:hAnsi="Times New Roman"/>
          <w:sz w:val="24"/>
          <w:szCs w:val="24"/>
        </w:rPr>
        <w:t xml:space="preserve"> (Kenny, 1984).</w:t>
      </w:r>
      <w:r w:rsidR="00AB72CE">
        <w:rPr>
          <w:rFonts w:ascii="Times New Roman" w:eastAsiaTheme="minorHAnsi" w:hAnsi="Times New Roman"/>
          <w:sz w:val="24"/>
          <w:szCs w:val="24"/>
        </w:rPr>
        <w:t xml:space="preserve"> Por un lado, s</w:t>
      </w:r>
      <w:r w:rsidR="00062BFC" w:rsidRPr="00062BFC">
        <w:rPr>
          <w:rFonts w:ascii="Times New Roman" w:eastAsiaTheme="minorHAnsi" w:hAnsi="Times New Roman"/>
          <w:sz w:val="24"/>
          <w:szCs w:val="24"/>
        </w:rPr>
        <w:t>u ideal de terapia</w:t>
      </w:r>
      <w:r w:rsidR="00AB72CE">
        <w:rPr>
          <w:rFonts w:ascii="Times New Roman" w:eastAsiaTheme="minorHAnsi" w:hAnsi="Times New Roman"/>
          <w:sz w:val="24"/>
          <w:szCs w:val="24"/>
        </w:rPr>
        <w:t xml:space="preserve"> y, por otro, </w:t>
      </w:r>
      <w:r w:rsidR="00062BFC" w:rsidRPr="00062BFC">
        <w:rPr>
          <w:rFonts w:ascii="Times New Roman" w:eastAsiaTheme="minorHAnsi" w:hAnsi="Times New Roman"/>
          <w:sz w:val="24"/>
          <w:szCs w:val="24"/>
        </w:rPr>
        <w:t>su concepto de visión sinóptica</w:t>
      </w:r>
      <w:r w:rsidR="00876C8E">
        <w:rPr>
          <w:rFonts w:ascii="Times New Roman" w:eastAsiaTheme="minorHAnsi" w:hAnsi="Times New Roman"/>
          <w:sz w:val="24"/>
          <w:szCs w:val="24"/>
        </w:rPr>
        <w:t xml:space="preserve">. </w:t>
      </w:r>
      <w:r w:rsidR="00AB72CE">
        <w:rPr>
          <w:rFonts w:ascii="Times New Roman" w:eastAsiaTheme="minorHAnsi" w:hAnsi="Times New Roman"/>
          <w:sz w:val="24"/>
          <w:szCs w:val="24"/>
        </w:rPr>
        <w:t xml:space="preserve">El primero, </w:t>
      </w:r>
      <w:r w:rsidR="00F65BD5">
        <w:rPr>
          <w:rFonts w:ascii="Times New Roman" w:eastAsiaTheme="minorHAnsi" w:hAnsi="Times New Roman"/>
          <w:sz w:val="24"/>
          <w:szCs w:val="24"/>
        </w:rPr>
        <w:t xml:space="preserve">tal como lo recupero, </w:t>
      </w:r>
      <w:r w:rsidR="00AB72CE">
        <w:rPr>
          <w:rFonts w:ascii="Times New Roman" w:eastAsiaTheme="minorHAnsi" w:hAnsi="Times New Roman"/>
          <w:sz w:val="24"/>
          <w:szCs w:val="24"/>
        </w:rPr>
        <w:t>incluye las objeciones su</w:t>
      </w:r>
      <w:r w:rsidR="00AB72CE" w:rsidRPr="00062BFC">
        <w:rPr>
          <w:rFonts w:ascii="Times New Roman" w:eastAsiaTheme="minorHAnsi" w:hAnsi="Times New Roman"/>
          <w:sz w:val="24"/>
          <w:szCs w:val="24"/>
        </w:rPr>
        <w:t>braya</w:t>
      </w:r>
      <w:r w:rsidR="00AB72CE">
        <w:rPr>
          <w:rFonts w:ascii="Times New Roman" w:eastAsiaTheme="minorHAnsi" w:hAnsi="Times New Roman"/>
          <w:sz w:val="24"/>
          <w:szCs w:val="24"/>
        </w:rPr>
        <w:t>das por</w:t>
      </w:r>
      <w:r w:rsidR="00AB72CE" w:rsidRPr="00062BFC">
        <w:rPr>
          <w:rFonts w:ascii="Times New Roman" w:eastAsiaTheme="minorHAnsi" w:hAnsi="Times New Roman"/>
          <w:sz w:val="24"/>
          <w:szCs w:val="24"/>
        </w:rPr>
        <w:t xml:space="preserve"> Pereda a la elaboración de teorías</w:t>
      </w:r>
      <w:r w:rsidR="00AB72CE">
        <w:rPr>
          <w:rFonts w:ascii="Times New Roman" w:eastAsiaTheme="minorHAnsi" w:hAnsi="Times New Roman"/>
          <w:sz w:val="24"/>
          <w:szCs w:val="24"/>
        </w:rPr>
        <w:t xml:space="preserve"> pero amplia el modo de concebir</w:t>
      </w:r>
      <w:r w:rsidR="00942283">
        <w:rPr>
          <w:rFonts w:ascii="Times New Roman" w:eastAsiaTheme="minorHAnsi" w:hAnsi="Times New Roman"/>
          <w:sz w:val="24"/>
          <w:szCs w:val="24"/>
        </w:rPr>
        <w:t xml:space="preserve"> </w:t>
      </w:r>
      <w:r w:rsidR="00AB72CE">
        <w:rPr>
          <w:rFonts w:ascii="Times New Roman" w:eastAsiaTheme="minorHAnsi" w:hAnsi="Times New Roman"/>
          <w:sz w:val="24"/>
          <w:szCs w:val="24"/>
        </w:rPr>
        <w:t>la</w:t>
      </w:r>
      <w:r w:rsidR="001912E1">
        <w:rPr>
          <w:rFonts w:ascii="Times New Roman" w:eastAsiaTheme="minorHAnsi" w:hAnsi="Times New Roman"/>
          <w:sz w:val="24"/>
          <w:szCs w:val="24"/>
        </w:rPr>
        <w:t xml:space="preserve"> terapia</w:t>
      </w:r>
      <w:r w:rsidR="00AB72CE">
        <w:rPr>
          <w:rFonts w:ascii="Times New Roman" w:eastAsiaTheme="minorHAnsi" w:hAnsi="Times New Roman"/>
          <w:sz w:val="24"/>
          <w:szCs w:val="24"/>
        </w:rPr>
        <w:t>; la visión sinóptica</w:t>
      </w:r>
      <w:r w:rsidR="001912E1">
        <w:rPr>
          <w:rFonts w:ascii="Times New Roman" w:eastAsiaTheme="minorHAnsi" w:hAnsi="Times New Roman"/>
          <w:sz w:val="24"/>
          <w:szCs w:val="24"/>
        </w:rPr>
        <w:t>, en segundo lugar,</w:t>
      </w:r>
      <w:r w:rsidR="00062BFC" w:rsidRPr="00062BFC">
        <w:rPr>
          <w:rFonts w:ascii="Times New Roman" w:eastAsiaTheme="minorHAnsi" w:hAnsi="Times New Roman"/>
          <w:sz w:val="24"/>
          <w:szCs w:val="24"/>
        </w:rPr>
        <w:t xml:space="preserve"> supone un planteamiento positivo o constructivo</w:t>
      </w:r>
      <w:r w:rsidR="00273AAC">
        <w:rPr>
          <w:rFonts w:ascii="Times New Roman" w:eastAsiaTheme="minorHAnsi" w:hAnsi="Times New Roman"/>
          <w:sz w:val="24"/>
          <w:szCs w:val="24"/>
        </w:rPr>
        <w:t xml:space="preserve"> del quehacer de la filosofía</w:t>
      </w:r>
      <w:r w:rsidR="001019FA">
        <w:rPr>
          <w:rFonts w:ascii="Times New Roman" w:eastAsiaTheme="minorHAnsi" w:hAnsi="Times New Roman"/>
          <w:sz w:val="24"/>
          <w:szCs w:val="24"/>
        </w:rPr>
        <w:t xml:space="preserve"> que nos ayuda a entender, quizás con mayor justicia, la idea de descripción propuesta por Wittgenstein.</w:t>
      </w:r>
    </w:p>
    <w:p w:rsidR="005267E9" w:rsidRDefault="00F65BD5" w:rsidP="00AB72CE">
      <w:pPr>
        <w:autoSpaceDE w:val="0"/>
        <w:autoSpaceDN w:val="0"/>
        <w:adjustRightInd w:val="0"/>
        <w:spacing w:after="0" w:line="360" w:lineRule="auto"/>
        <w:ind w:firstLine="708"/>
        <w:jc w:val="both"/>
        <w:rPr>
          <w:rFonts w:ascii="Times New Roman" w:eastAsiaTheme="minorHAnsi" w:hAnsi="Times New Roman"/>
          <w:iCs/>
          <w:sz w:val="24"/>
          <w:szCs w:val="24"/>
          <w:lang w:val="es-CO"/>
        </w:rPr>
      </w:pPr>
      <w:r>
        <w:rPr>
          <w:rFonts w:ascii="Times New Roman" w:eastAsiaTheme="minorHAnsi" w:hAnsi="Times New Roman"/>
          <w:sz w:val="24"/>
          <w:szCs w:val="24"/>
          <w:lang w:val="es-CO"/>
        </w:rPr>
        <w:t>Iniciaré</w:t>
      </w:r>
      <w:r w:rsidR="001019FA">
        <w:rPr>
          <w:rFonts w:ascii="Times New Roman" w:eastAsiaTheme="minorHAnsi" w:hAnsi="Times New Roman"/>
          <w:sz w:val="24"/>
          <w:szCs w:val="24"/>
          <w:lang w:val="es-CO"/>
        </w:rPr>
        <w:t>,</w:t>
      </w:r>
      <w:r w:rsidR="00AE5CAF">
        <w:rPr>
          <w:rFonts w:ascii="Times New Roman" w:eastAsiaTheme="minorHAnsi" w:hAnsi="Times New Roman"/>
          <w:sz w:val="24"/>
          <w:szCs w:val="24"/>
          <w:lang w:val="es-CO"/>
        </w:rPr>
        <w:t xml:space="preserve"> </w:t>
      </w:r>
      <w:r w:rsidR="001019FA">
        <w:rPr>
          <w:rFonts w:ascii="Times New Roman" w:eastAsiaTheme="minorHAnsi" w:hAnsi="Times New Roman"/>
          <w:sz w:val="24"/>
          <w:szCs w:val="24"/>
          <w:lang w:val="es-CO"/>
        </w:rPr>
        <w:t xml:space="preserve">pues, </w:t>
      </w:r>
      <w:r>
        <w:rPr>
          <w:rFonts w:ascii="Times New Roman" w:eastAsiaTheme="minorHAnsi" w:hAnsi="Times New Roman"/>
          <w:sz w:val="24"/>
          <w:szCs w:val="24"/>
          <w:lang w:val="es-CO"/>
        </w:rPr>
        <w:t>con una distinción</w:t>
      </w:r>
      <w:r w:rsidR="00AE5CAF">
        <w:rPr>
          <w:rFonts w:ascii="Times New Roman" w:eastAsiaTheme="minorHAnsi" w:hAnsi="Times New Roman"/>
          <w:sz w:val="24"/>
          <w:szCs w:val="24"/>
          <w:lang w:val="es-CO"/>
        </w:rPr>
        <w:t xml:space="preserve"> </w:t>
      </w:r>
      <w:r w:rsidRPr="00062BFC">
        <w:rPr>
          <w:rFonts w:ascii="Times New Roman" w:eastAsiaTheme="minorHAnsi" w:hAnsi="Times New Roman"/>
          <w:sz w:val="24"/>
          <w:szCs w:val="24"/>
          <w:lang w:val="es-CO"/>
        </w:rPr>
        <w:t>referente a</w:t>
      </w:r>
      <w:r w:rsidR="00062BFC" w:rsidRPr="00062BFC">
        <w:rPr>
          <w:rFonts w:ascii="Times New Roman" w:eastAsiaTheme="minorHAnsi" w:hAnsi="Times New Roman"/>
          <w:sz w:val="24"/>
          <w:szCs w:val="24"/>
          <w:lang w:val="es-CO"/>
        </w:rPr>
        <w:t xml:space="preserve"> la idea de terapia</w:t>
      </w:r>
      <w:r>
        <w:rPr>
          <w:rFonts w:ascii="Times New Roman" w:eastAsiaTheme="minorHAnsi" w:hAnsi="Times New Roman"/>
          <w:sz w:val="24"/>
          <w:szCs w:val="24"/>
          <w:lang w:val="es-CO"/>
        </w:rPr>
        <w:t>. Establezco una diferencia</w:t>
      </w:r>
      <w:r w:rsidR="00AE5CAF">
        <w:rPr>
          <w:rFonts w:ascii="Times New Roman" w:eastAsiaTheme="minorHAnsi" w:hAnsi="Times New Roman"/>
          <w:sz w:val="24"/>
          <w:szCs w:val="24"/>
          <w:lang w:val="es-CO"/>
        </w:rPr>
        <w:t xml:space="preserve"> </w:t>
      </w:r>
      <w:r w:rsidR="0016413E" w:rsidRPr="00062BFC">
        <w:rPr>
          <w:rFonts w:ascii="Times New Roman" w:eastAsiaTheme="minorHAnsi" w:hAnsi="Times New Roman"/>
          <w:sz w:val="24"/>
          <w:szCs w:val="24"/>
          <w:lang w:val="es-CO"/>
        </w:rPr>
        <w:t xml:space="preserve">entre una </w:t>
      </w:r>
      <w:r>
        <w:rPr>
          <w:rFonts w:ascii="Times New Roman" w:eastAsiaTheme="minorHAnsi" w:hAnsi="Times New Roman"/>
          <w:sz w:val="24"/>
          <w:szCs w:val="24"/>
          <w:lang w:val="es-CO"/>
        </w:rPr>
        <w:t>lectura</w:t>
      </w:r>
      <w:r w:rsidR="0016413E" w:rsidRPr="00062BFC">
        <w:rPr>
          <w:rFonts w:ascii="Times New Roman" w:eastAsiaTheme="minorHAnsi" w:hAnsi="Times New Roman"/>
          <w:sz w:val="24"/>
          <w:szCs w:val="24"/>
          <w:lang w:val="es-CO"/>
        </w:rPr>
        <w:t xml:space="preserve"> fuerte —el rechazo de la filosofía como </w:t>
      </w:r>
      <w:r w:rsidR="001C7FEF">
        <w:rPr>
          <w:rFonts w:ascii="Times New Roman" w:eastAsiaTheme="minorHAnsi" w:hAnsi="Times New Roman"/>
          <w:sz w:val="24"/>
          <w:szCs w:val="24"/>
          <w:lang w:val="es-CO"/>
        </w:rPr>
        <w:t>teoría</w:t>
      </w:r>
      <w:r w:rsidR="005211A8">
        <w:rPr>
          <w:rStyle w:val="FootnoteReference"/>
          <w:rFonts w:ascii="Times New Roman" w:eastAsiaTheme="minorHAnsi" w:hAnsi="Times New Roman"/>
          <w:i/>
          <w:iCs/>
          <w:sz w:val="24"/>
          <w:szCs w:val="24"/>
          <w:lang w:val="es-CO"/>
        </w:rPr>
        <w:footnoteReference w:id="2"/>
      </w:r>
      <w:r w:rsidR="0016413E" w:rsidRPr="00062BFC">
        <w:rPr>
          <w:rFonts w:ascii="Times New Roman" w:eastAsiaTheme="minorHAnsi" w:hAnsi="Times New Roman"/>
          <w:sz w:val="24"/>
          <w:szCs w:val="24"/>
          <w:lang w:val="es-CO"/>
        </w:rPr>
        <w:t>— y una</w:t>
      </w:r>
      <w:r w:rsidR="00AE5CAF">
        <w:rPr>
          <w:rFonts w:ascii="Times New Roman" w:eastAsiaTheme="minorHAnsi" w:hAnsi="Times New Roman"/>
          <w:sz w:val="24"/>
          <w:szCs w:val="24"/>
          <w:lang w:val="es-CO"/>
        </w:rPr>
        <w:t xml:space="preserve"> </w:t>
      </w:r>
      <w:r w:rsidR="0016413E" w:rsidRPr="00062BFC">
        <w:rPr>
          <w:rFonts w:ascii="Times New Roman" w:eastAsiaTheme="minorHAnsi" w:hAnsi="Times New Roman"/>
          <w:sz w:val="24"/>
          <w:szCs w:val="24"/>
          <w:lang w:val="es-CO"/>
        </w:rPr>
        <w:t xml:space="preserve">débil </w:t>
      </w:r>
      <w:r w:rsidR="0016413E" w:rsidRPr="00062BFC">
        <w:rPr>
          <w:rFonts w:ascii="Times New Roman" w:eastAsiaTheme="minorHAnsi" w:hAnsi="Times New Roman"/>
          <w:sz w:val="24"/>
          <w:szCs w:val="24"/>
          <w:lang w:val="es-CO"/>
        </w:rPr>
        <w:lastRenderedPageBreak/>
        <w:t>—</w:t>
      </w:r>
      <w:r w:rsidR="00932DDD">
        <w:rPr>
          <w:rFonts w:ascii="Times New Roman" w:eastAsiaTheme="minorHAnsi" w:hAnsi="Times New Roman"/>
          <w:sz w:val="24"/>
          <w:szCs w:val="24"/>
          <w:lang w:val="es-CO"/>
        </w:rPr>
        <w:t>la idea de diagnóstico</w:t>
      </w:r>
      <w:r w:rsidR="005211A8">
        <w:rPr>
          <w:rFonts w:ascii="Times New Roman" w:eastAsiaTheme="minorHAnsi" w:hAnsi="Times New Roman"/>
          <w:sz w:val="24"/>
          <w:szCs w:val="24"/>
          <w:lang w:val="es-CO"/>
        </w:rPr>
        <w:t xml:space="preserve"> terapéutico</w:t>
      </w:r>
      <w:r w:rsidR="005211A8">
        <w:rPr>
          <w:rStyle w:val="FootnoteReference"/>
          <w:rFonts w:ascii="Times New Roman" w:eastAsiaTheme="minorHAnsi" w:hAnsi="Times New Roman"/>
          <w:sz w:val="24"/>
          <w:szCs w:val="24"/>
          <w:lang w:val="es-CO"/>
        </w:rPr>
        <w:footnoteReference w:id="3"/>
      </w:r>
      <w:r w:rsidR="00932DDD" w:rsidRPr="00062BFC">
        <w:rPr>
          <w:rFonts w:ascii="Times New Roman" w:eastAsiaTheme="minorHAnsi" w:hAnsi="Times New Roman"/>
          <w:sz w:val="24"/>
          <w:szCs w:val="24"/>
          <w:lang w:val="es-CO"/>
        </w:rPr>
        <w:t>—</w:t>
      </w:r>
      <w:r w:rsidR="00932DDD">
        <w:rPr>
          <w:rFonts w:ascii="Times New Roman" w:eastAsiaTheme="minorHAnsi" w:hAnsi="Times New Roman"/>
          <w:sz w:val="24"/>
          <w:szCs w:val="24"/>
          <w:lang w:val="es-CO"/>
        </w:rPr>
        <w:t xml:space="preserve">. Esta segunda lectura </w:t>
      </w:r>
      <w:r w:rsidR="005211A8">
        <w:rPr>
          <w:rFonts w:ascii="Times New Roman" w:eastAsiaTheme="minorHAnsi" w:hAnsi="Times New Roman"/>
          <w:sz w:val="24"/>
          <w:szCs w:val="24"/>
          <w:lang w:val="es-CO"/>
        </w:rPr>
        <w:t xml:space="preserve">me </w:t>
      </w:r>
      <w:r w:rsidR="00932DDD">
        <w:rPr>
          <w:rFonts w:ascii="Times New Roman" w:eastAsiaTheme="minorHAnsi" w:hAnsi="Times New Roman"/>
          <w:sz w:val="24"/>
          <w:szCs w:val="24"/>
          <w:lang w:val="es-CO"/>
        </w:rPr>
        <w:t>permite</w:t>
      </w:r>
      <w:r w:rsidR="00AE5CAF">
        <w:rPr>
          <w:rFonts w:ascii="Times New Roman" w:eastAsiaTheme="minorHAnsi" w:hAnsi="Times New Roman"/>
          <w:sz w:val="24"/>
          <w:szCs w:val="24"/>
          <w:lang w:val="es-CO"/>
        </w:rPr>
        <w:t xml:space="preserve"> </w:t>
      </w:r>
      <w:r w:rsidR="005211A8">
        <w:rPr>
          <w:rFonts w:ascii="Times New Roman" w:eastAsiaTheme="minorHAnsi" w:hAnsi="Times New Roman"/>
          <w:sz w:val="24"/>
          <w:szCs w:val="24"/>
          <w:lang w:val="es-CO"/>
        </w:rPr>
        <w:t>e</w:t>
      </w:r>
      <w:r w:rsidR="0016413E" w:rsidRPr="00062BFC">
        <w:rPr>
          <w:rFonts w:ascii="Times New Roman" w:eastAsiaTheme="minorHAnsi" w:hAnsi="Times New Roman"/>
          <w:sz w:val="24"/>
          <w:szCs w:val="24"/>
          <w:lang w:val="es-CO"/>
        </w:rPr>
        <w:t>nfa</w:t>
      </w:r>
      <w:r w:rsidR="005211A8">
        <w:rPr>
          <w:rFonts w:ascii="Times New Roman" w:eastAsiaTheme="minorHAnsi" w:hAnsi="Times New Roman"/>
          <w:sz w:val="24"/>
          <w:szCs w:val="24"/>
          <w:lang w:val="es-CO"/>
        </w:rPr>
        <w:t>tizar</w:t>
      </w:r>
      <w:r w:rsidR="0016413E" w:rsidRPr="00062BFC">
        <w:rPr>
          <w:rFonts w:ascii="Times New Roman" w:eastAsiaTheme="minorHAnsi" w:hAnsi="Times New Roman"/>
          <w:sz w:val="24"/>
          <w:szCs w:val="24"/>
          <w:lang w:val="es-CO"/>
        </w:rPr>
        <w:t xml:space="preserve"> la pluralidad de los problemas filosóficos con que se cuestiona</w:t>
      </w:r>
      <w:r w:rsidR="00AE5CAF">
        <w:rPr>
          <w:rFonts w:ascii="Times New Roman" w:eastAsiaTheme="minorHAnsi" w:hAnsi="Times New Roman"/>
          <w:sz w:val="24"/>
          <w:szCs w:val="24"/>
          <w:lang w:val="es-CO"/>
        </w:rPr>
        <w:t xml:space="preserve"> </w:t>
      </w:r>
      <w:r w:rsidR="0016413E" w:rsidRPr="00062BFC">
        <w:rPr>
          <w:rFonts w:ascii="Times New Roman" w:eastAsiaTheme="minorHAnsi" w:hAnsi="Times New Roman"/>
          <w:sz w:val="24"/>
          <w:szCs w:val="24"/>
          <w:lang w:val="es-CO"/>
        </w:rPr>
        <w:t xml:space="preserve">el proyecto de una </w:t>
      </w:r>
      <w:r w:rsidR="0016413E" w:rsidRPr="00062BFC">
        <w:rPr>
          <w:rFonts w:ascii="Times New Roman" w:eastAsiaTheme="minorHAnsi" w:hAnsi="Times New Roman"/>
          <w:i/>
          <w:iCs/>
          <w:sz w:val="24"/>
          <w:szCs w:val="24"/>
          <w:lang w:val="es-CO"/>
        </w:rPr>
        <w:t xml:space="preserve">prima </w:t>
      </w:r>
      <w:proofErr w:type="spellStart"/>
      <w:r w:rsidR="0016413E" w:rsidRPr="00062BFC">
        <w:rPr>
          <w:rFonts w:ascii="Times New Roman" w:eastAsiaTheme="minorHAnsi" w:hAnsi="Times New Roman"/>
          <w:i/>
          <w:iCs/>
          <w:sz w:val="24"/>
          <w:szCs w:val="24"/>
          <w:lang w:val="es-CO"/>
        </w:rPr>
        <w:t>philosophia</w:t>
      </w:r>
      <w:proofErr w:type="spellEnd"/>
      <w:r w:rsidR="0016413E" w:rsidRPr="00062BFC">
        <w:rPr>
          <w:rFonts w:ascii="Times New Roman" w:eastAsiaTheme="minorHAnsi" w:hAnsi="Times New Roman"/>
          <w:i/>
          <w:iCs/>
          <w:sz w:val="24"/>
          <w:szCs w:val="24"/>
          <w:lang w:val="es-CO"/>
        </w:rPr>
        <w:t>.</w:t>
      </w:r>
      <w:r w:rsidR="00AE5CAF">
        <w:rPr>
          <w:rFonts w:ascii="Times New Roman" w:eastAsiaTheme="minorHAnsi" w:hAnsi="Times New Roman"/>
          <w:i/>
          <w:iCs/>
          <w:sz w:val="24"/>
          <w:szCs w:val="24"/>
          <w:lang w:val="es-CO"/>
        </w:rPr>
        <w:t xml:space="preserve"> </w:t>
      </w:r>
      <w:r w:rsidR="00062BFC" w:rsidRPr="00062BFC">
        <w:rPr>
          <w:rFonts w:ascii="Times New Roman" w:eastAsiaTheme="minorHAnsi" w:hAnsi="Times New Roman"/>
          <w:iCs/>
          <w:sz w:val="24"/>
          <w:szCs w:val="24"/>
          <w:lang w:val="es-CO"/>
        </w:rPr>
        <w:t>Sostengo que es esta última lectura la que resulta pertinente, es más</w:t>
      </w:r>
      <w:r w:rsidR="00062BFC">
        <w:rPr>
          <w:rFonts w:ascii="Times New Roman" w:eastAsiaTheme="minorHAnsi" w:hAnsi="Times New Roman"/>
          <w:iCs/>
          <w:sz w:val="24"/>
          <w:szCs w:val="24"/>
          <w:lang w:val="es-CO"/>
        </w:rPr>
        <w:t>, creo que é</w:t>
      </w:r>
      <w:r w:rsidR="00062BFC" w:rsidRPr="00062BFC">
        <w:rPr>
          <w:rFonts w:ascii="Times New Roman" w:eastAsiaTheme="minorHAnsi" w:hAnsi="Times New Roman"/>
          <w:iCs/>
          <w:sz w:val="24"/>
          <w:szCs w:val="24"/>
          <w:lang w:val="es-CO"/>
        </w:rPr>
        <w:t>sta es la que Carlos Pereda tiene en mente cuando compara la ciudad wittgensteiniana con la cartesiana.</w:t>
      </w:r>
      <w:r w:rsidR="00AE5CAF">
        <w:rPr>
          <w:rFonts w:ascii="Times New Roman" w:eastAsiaTheme="minorHAnsi" w:hAnsi="Times New Roman"/>
          <w:iCs/>
          <w:sz w:val="24"/>
          <w:szCs w:val="24"/>
          <w:lang w:val="es-CO"/>
        </w:rPr>
        <w:t xml:space="preserve"> </w:t>
      </w:r>
      <w:r w:rsidR="00273AAC">
        <w:rPr>
          <w:rFonts w:ascii="Times New Roman" w:eastAsiaTheme="minorHAnsi" w:hAnsi="Times New Roman"/>
          <w:iCs/>
          <w:sz w:val="24"/>
          <w:szCs w:val="24"/>
          <w:lang w:val="es-CO"/>
        </w:rPr>
        <w:t xml:space="preserve">Aunque posteriormente se deja tentar, </w:t>
      </w:r>
      <w:r w:rsidR="00D36F58">
        <w:rPr>
          <w:rFonts w:ascii="Times New Roman" w:eastAsiaTheme="minorHAnsi" w:hAnsi="Times New Roman"/>
          <w:iCs/>
          <w:sz w:val="24"/>
          <w:szCs w:val="24"/>
          <w:lang w:val="es-CO"/>
        </w:rPr>
        <w:t>tal vez</w:t>
      </w:r>
      <w:r w:rsidR="00273AAC">
        <w:rPr>
          <w:rFonts w:ascii="Times New Roman" w:eastAsiaTheme="minorHAnsi" w:hAnsi="Times New Roman"/>
          <w:iCs/>
          <w:sz w:val="24"/>
          <w:szCs w:val="24"/>
          <w:lang w:val="es-CO"/>
        </w:rPr>
        <w:t>, por una cierta precipitación</w:t>
      </w:r>
      <w:r>
        <w:rPr>
          <w:rFonts w:ascii="Times New Roman" w:eastAsiaTheme="minorHAnsi" w:hAnsi="Times New Roman"/>
          <w:iCs/>
          <w:sz w:val="24"/>
          <w:szCs w:val="24"/>
          <w:lang w:val="es-CO"/>
        </w:rPr>
        <w:t xml:space="preserve"> al dramatizar el argumento</w:t>
      </w:r>
      <w:r w:rsidR="00DE5EB3">
        <w:rPr>
          <w:rFonts w:ascii="Times New Roman" w:eastAsiaTheme="minorHAnsi" w:hAnsi="Times New Roman"/>
          <w:iCs/>
          <w:sz w:val="24"/>
          <w:szCs w:val="24"/>
          <w:lang w:val="es-CO"/>
        </w:rPr>
        <w:t xml:space="preserve">, y </w:t>
      </w:r>
      <w:r w:rsidR="005267E9">
        <w:rPr>
          <w:rFonts w:ascii="Times New Roman" w:eastAsiaTheme="minorHAnsi" w:hAnsi="Times New Roman"/>
          <w:iCs/>
          <w:sz w:val="24"/>
          <w:szCs w:val="24"/>
          <w:lang w:val="es-CO"/>
        </w:rPr>
        <w:t>s</w:t>
      </w:r>
      <w:r w:rsidR="00DE5EB3">
        <w:rPr>
          <w:rFonts w:ascii="Times New Roman" w:eastAsiaTheme="minorHAnsi" w:hAnsi="Times New Roman"/>
          <w:iCs/>
          <w:sz w:val="24"/>
          <w:szCs w:val="24"/>
          <w:lang w:val="es-CO"/>
        </w:rPr>
        <w:t>e concentra</w:t>
      </w:r>
      <w:r w:rsidR="005267E9">
        <w:rPr>
          <w:rFonts w:ascii="Times New Roman" w:eastAsiaTheme="minorHAnsi" w:hAnsi="Times New Roman"/>
          <w:iCs/>
          <w:sz w:val="24"/>
          <w:szCs w:val="24"/>
          <w:lang w:val="es-CO"/>
        </w:rPr>
        <w:t xml:space="preserve"> en la crítica de Wittgenstein a la posibilidad de elaborar teorías</w:t>
      </w:r>
      <w:r w:rsidR="00273AAC">
        <w:rPr>
          <w:rFonts w:ascii="Times New Roman" w:eastAsiaTheme="minorHAnsi" w:hAnsi="Times New Roman"/>
          <w:iCs/>
          <w:sz w:val="24"/>
          <w:szCs w:val="24"/>
          <w:lang w:val="es-CO"/>
        </w:rPr>
        <w:t xml:space="preserve">. </w:t>
      </w:r>
      <w:r w:rsidR="009872EA">
        <w:rPr>
          <w:rFonts w:ascii="Times New Roman" w:eastAsiaTheme="minorHAnsi" w:hAnsi="Times New Roman"/>
          <w:iCs/>
          <w:sz w:val="24"/>
          <w:szCs w:val="24"/>
          <w:lang w:val="es-CO"/>
        </w:rPr>
        <w:t>Desde mi interp</w:t>
      </w:r>
      <w:r w:rsidR="007A384D">
        <w:rPr>
          <w:rFonts w:ascii="Times New Roman" w:eastAsiaTheme="minorHAnsi" w:hAnsi="Times New Roman"/>
          <w:iCs/>
          <w:sz w:val="24"/>
          <w:szCs w:val="24"/>
          <w:lang w:val="es-CO"/>
        </w:rPr>
        <w:t>r</w:t>
      </w:r>
      <w:r w:rsidR="009872EA">
        <w:rPr>
          <w:rFonts w:ascii="Times New Roman" w:eastAsiaTheme="minorHAnsi" w:hAnsi="Times New Roman"/>
          <w:iCs/>
          <w:sz w:val="24"/>
          <w:szCs w:val="24"/>
          <w:lang w:val="es-CO"/>
        </w:rPr>
        <w:t xml:space="preserve">etación, </w:t>
      </w:r>
      <w:r w:rsidR="00801B22">
        <w:rPr>
          <w:rFonts w:ascii="Times New Roman" w:eastAsiaTheme="minorHAnsi" w:hAnsi="Times New Roman"/>
          <w:iCs/>
          <w:sz w:val="24"/>
          <w:szCs w:val="24"/>
          <w:lang w:val="es-CO"/>
        </w:rPr>
        <w:t>hacemos</w:t>
      </w:r>
      <w:r w:rsidR="00D36F58">
        <w:rPr>
          <w:rFonts w:ascii="Times New Roman" w:eastAsiaTheme="minorHAnsi" w:hAnsi="Times New Roman"/>
          <w:iCs/>
          <w:sz w:val="24"/>
          <w:szCs w:val="24"/>
          <w:lang w:val="es-CO"/>
        </w:rPr>
        <w:t xml:space="preserve"> una lectura más ecuánime</w:t>
      </w:r>
      <w:r w:rsidR="009872EA">
        <w:rPr>
          <w:rFonts w:ascii="Times New Roman" w:eastAsiaTheme="minorHAnsi" w:hAnsi="Times New Roman"/>
          <w:iCs/>
          <w:sz w:val="24"/>
          <w:szCs w:val="24"/>
          <w:lang w:val="es-CO"/>
        </w:rPr>
        <w:t xml:space="preserve"> de </w:t>
      </w:r>
      <w:r w:rsidR="00801B22">
        <w:rPr>
          <w:rFonts w:ascii="Times New Roman" w:eastAsiaTheme="minorHAnsi" w:hAnsi="Times New Roman"/>
          <w:iCs/>
          <w:sz w:val="24"/>
          <w:szCs w:val="24"/>
          <w:lang w:val="es-CO"/>
        </w:rPr>
        <w:t xml:space="preserve">la propuesta wittgensteiniana, si atendemos </w:t>
      </w:r>
      <w:r w:rsidR="00511273">
        <w:rPr>
          <w:rFonts w:ascii="Times New Roman" w:eastAsiaTheme="minorHAnsi" w:hAnsi="Times New Roman"/>
          <w:iCs/>
          <w:sz w:val="24"/>
          <w:szCs w:val="24"/>
          <w:lang w:val="es-CO"/>
        </w:rPr>
        <w:t xml:space="preserve">también </w:t>
      </w:r>
      <w:r w:rsidR="00801B22">
        <w:rPr>
          <w:rFonts w:ascii="Times New Roman" w:eastAsiaTheme="minorHAnsi" w:hAnsi="Times New Roman"/>
          <w:iCs/>
          <w:sz w:val="24"/>
          <w:szCs w:val="24"/>
          <w:lang w:val="es-CO"/>
        </w:rPr>
        <w:t>a la idea de terapia en e</w:t>
      </w:r>
      <w:r w:rsidR="007A384D">
        <w:rPr>
          <w:rFonts w:ascii="Times New Roman" w:eastAsiaTheme="minorHAnsi" w:hAnsi="Times New Roman"/>
          <w:iCs/>
          <w:sz w:val="24"/>
          <w:szCs w:val="24"/>
          <w:lang w:val="es-CO"/>
        </w:rPr>
        <w:t>l</w:t>
      </w:r>
      <w:r w:rsidR="00801B22">
        <w:rPr>
          <w:rFonts w:ascii="Times New Roman" w:eastAsiaTheme="minorHAnsi" w:hAnsi="Times New Roman"/>
          <w:iCs/>
          <w:sz w:val="24"/>
          <w:szCs w:val="24"/>
          <w:lang w:val="es-CO"/>
        </w:rPr>
        <w:t xml:space="preserve"> sentido positivo</w:t>
      </w:r>
      <w:r w:rsidR="001378FC">
        <w:rPr>
          <w:rFonts w:ascii="Times New Roman" w:eastAsiaTheme="minorHAnsi" w:hAnsi="Times New Roman"/>
          <w:iCs/>
          <w:sz w:val="24"/>
          <w:szCs w:val="24"/>
          <w:lang w:val="es-CO"/>
        </w:rPr>
        <w:t>, como diagnóstico terapéutico</w:t>
      </w:r>
      <w:r w:rsidR="00801B22">
        <w:rPr>
          <w:rFonts w:ascii="Times New Roman" w:eastAsiaTheme="minorHAnsi" w:hAnsi="Times New Roman"/>
          <w:iCs/>
          <w:sz w:val="24"/>
          <w:szCs w:val="24"/>
          <w:lang w:val="es-CO"/>
        </w:rPr>
        <w:t>; e incluso, enfatizamos con mayor claridad su oposición al llamado por Pereda, fundamentalismo de raíz cartesiana.</w:t>
      </w:r>
    </w:p>
    <w:p w:rsidR="007A384D" w:rsidRDefault="007A384D" w:rsidP="00AB72CE">
      <w:pPr>
        <w:autoSpaceDE w:val="0"/>
        <w:autoSpaceDN w:val="0"/>
        <w:adjustRightInd w:val="0"/>
        <w:spacing w:after="0" w:line="360" w:lineRule="auto"/>
        <w:ind w:firstLine="708"/>
        <w:jc w:val="both"/>
        <w:rPr>
          <w:rFonts w:ascii="Times New Roman" w:eastAsiaTheme="minorHAnsi" w:hAnsi="Times New Roman"/>
          <w:iCs/>
          <w:sz w:val="24"/>
          <w:szCs w:val="24"/>
          <w:lang w:val="es-CO"/>
        </w:rPr>
      </w:pPr>
      <w:r>
        <w:rPr>
          <w:rFonts w:ascii="Times New Roman" w:eastAsiaTheme="minorHAnsi" w:hAnsi="Times New Roman"/>
          <w:iCs/>
          <w:sz w:val="24"/>
          <w:szCs w:val="24"/>
          <w:lang w:val="es-CO"/>
        </w:rPr>
        <w:t xml:space="preserve">En un segundo momento, la noción de visión sinóptica o perspicua me ofrece la posibilidad de exorcizar la noción de descripción wittgensteiniana de una posible </w:t>
      </w:r>
      <w:proofErr w:type="spellStart"/>
      <w:r>
        <w:rPr>
          <w:rFonts w:ascii="Times New Roman" w:eastAsiaTheme="minorHAnsi" w:hAnsi="Times New Roman"/>
          <w:iCs/>
          <w:sz w:val="24"/>
          <w:szCs w:val="24"/>
          <w:lang w:val="es-CO"/>
        </w:rPr>
        <w:t>fetichización</w:t>
      </w:r>
      <w:proofErr w:type="spellEnd"/>
      <w:r>
        <w:rPr>
          <w:rFonts w:ascii="Times New Roman" w:eastAsiaTheme="minorHAnsi" w:hAnsi="Times New Roman"/>
          <w:iCs/>
          <w:sz w:val="24"/>
          <w:szCs w:val="24"/>
          <w:lang w:val="es-CO"/>
        </w:rPr>
        <w:t>.</w:t>
      </w:r>
    </w:p>
    <w:p w:rsidR="00D9419F" w:rsidRDefault="00801B22" w:rsidP="00801B22">
      <w:pPr>
        <w:autoSpaceDE w:val="0"/>
        <w:autoSpaceDN w:val="0"/>
        <w:adjustRightInd w:val="0"/>
        <w:spacing w:after="0" w:line="360" w:lineRule="auto"/>
        <w:ind w:firstLine="708"/>
        <w:jc w:val="both"/>
        <w:rPr>
          <w:rFonts w:ascii="Times New Roman" w:hAnsi="Times New Roman"/>
          <w:sz w:val="24"/>
          <w:szCs w:val="24"/>
          <w:lang w:val="es-ES"/>
        </w:rPr>
      </w:pPr>
      <w:r>
        <w:rPr>
          <w:rFonts w:ascii="Times New Roman" w:eastAsiaTheme="minorHAnsi" w:hAnsi="Times New Roman"/>
          <w:iCs/>
          <w:sz w:val="24"/>
          <w:szCs w:val="24"/>
          <w:lang w:val="es-CO"/>
        </w:rPr>
        <w:t>Esta</w:t>
      </w:r>
      <w:r w:rsidR="00720FAE">
        <w:rPr>
          <w:rFonts w:ascii="Times New Roman" w:eastAsiaTheme="minorHAnsi" w:hAnsi="Times New Roman"/>
          <w:iCs/>
          <w:sz w:val="24"/>
          <w:szCs w:val="24"/>
          <w:lang w:val="es-CO"/>
        </w:rPr>
        <w:t xml:space="preserve"> lectura alternativa a la </w:t>
      </w:r>
      <w:proofErr w:type="spellStart"/>
      <w:r w:rsidR="00720FAE">
        <w:rPr>
          <w:rFonts w:ascii="Times New Roman" w:eastAsiaTheme="minorHAnsi" w:hAnsi="Times New Roman"/>
          <w:iCs/>
          <w:sz w:val="24"/>
          <w:szCs w:val="24"/>
          <w:lang w:val="es-CO"/>
        </w:rPr>
        <w:t>perediana</w:t>
      </w:r>
      <w:proofErr w:type="spellEnd"/>
      <w:r w:rsidR="00720FAE">
        <w:rPr>
          <w:rFonts w:ascii="Times New Roman" w:eastAsiaTheme="minorHAnsi" w:hAnsi="Times New Roman"/>
          <w:iCs/>
          <w:sz w:val="24"/>
          <w:szCs w:val="24"/>
          <w:lang w:val="es-CO"/>
        </w:rPr>
        <w:t xml:space="preserve">, me permite contestar negativamente a </w:t>
      </w:r>
      <w:r>
        <w:rPr>
          <w:rFonts w:ascii="Times New Roman" w:eastAsiaTheme="minorHAnsi" w:hAnsi="Times New Roman"/>
          <w:iCs/>
          <w:sz w:val="24"/>
          <w:szCs w:val="24"/>
          <w:lang w:val="es-CO"/>
        </w:rPr>
        <w:t>su</w:t>
      </w:r>
      <w:r w:rsidR="00720FAE">
        <w:rPr>
          <w:rFonts w:ascii="Times New Roman" w:eastAsiaTheme="minorHAnsi" w:hAnsi="Times New Roman"/>
          <w:iCs/>
          <w:sz w:val="24"/>
          <w:szCs w:val="24"/>
          <w:lang w:val="es-CO"/>
        </w:rPr>
        <w:t xml:space="preserve"> pregunta:</w:t>
      </w:r>
      <w:r w:rsidR="00AE5CAF">
        <w:rPr>
          <w:rFonts w:ascii="Times New Roman" w:eastAsiaTheme="minorHAnsi" w:hAnsi="Times New Roman"/>
          <w:iCs/>
          <w:sz w:val="24"/>
          <w:szCs w:val="24"/>
          <w:lang w:val="es-CO"/>
        </w:rPr>
        <w:t xml:space="preserve"> </w:t>
      </w:r>
      <w:r w:rsidR="00852DCA">
        <w:rPr>
          <w:rFonts w:ascii="Times New Roman" w:hAnsi="Times New Roman"/>
          <w:sz w:val="24"/>
          <w:szCs w:val="24"/>
          <w:lang w:val="es-ES"/>
        </w:rPr>
        <w:t>“</w:t>
      </w:r>
      <w:r w:rsidR="00D9419F">
        <w:rPr>
          <w:rFonts w:ascii="Times New Roman" w:hAnsi="Times New Roman"/>
          <w:sz w:val="24"/>
          <w:szCs w:val="24"/>
          <w:lang w:val="es-ES"/>
        </w:rPr>
        <w:t xml:space="preserve">¿no se tiende a resbalar en la </w:t>
      </w:r>
      <w:r w:rsidR="00D9419F" w:rsidRPr="00D05868">
        <w:rPr>
          <w:rFonts w:ascii="Times New Roman" w:hAnsi="Times New Roman"/>
          <w:i/>
          <w:sz w:val="24"/>
          <w:szCs w:val="24"/>
          <w:lang w:val="es-ES"/>
        </w:rPr>
        <w:t>Investigaciones filosóficas</w:t>
      </w:r>
      <w:r w:rsidR="00D9419F">
        <w:rPr>
          <w:rFonts w:ascii="Times New Roman" w:hAnsi="Times New Roman"/>
          <w:sz w:val="24"/>
          <w:szCs w:val="24"/>
          <w:lang w:val="es-ES"/>
        </w:rPr>
        <w:t xml:space="preserve"> a fetiches cercanos al vértigo complicador?” </w:t>
      </w:r>
    </w:p>
    <w:p w:rsidR="00852DCA" w:rsidRDefault="00852DCA" w:rsidP="00D9419F">
      <w:pPr>
        <w:pStyle w:val="ListParagraph"/>
        <w:spacing w:line="360" w:lineRule="auto"/>
        <w:ind w:left="0" w:firstLine="708"/>
        <w:jc w:val="both"/>
        <w:rPr>
          <w:rFonts w:ascii="Times New Roman" w:hAnsi="Times New Roman"/>
          <w:sz w:val="24"/>
          <w:szCs w:val="24"/>
          <w:lang w:val="es-ES"/>
        </w:rPr>
      </w:pPr>
      <w:r>
        <w:rPr>
          <w:rFonts w:ascii="Times New Roman" w:hAnsi="Times New Roman"/>
          <w:sz w:val="24"/>
          <w:szCs w:val="24"/>
          <w:lang w:val="es-ES"/>
        </w:rPr>
        <w:t>Se trata, sin duda, de una pregunta retórica a la que Pereda contesta afirmativamente.</w:t>
      </w:r>
      <w:r w:rsidR="00273AAC">
        <w:rPr>
          <w:rFonts w:ascii="Times New Roman" w:hAnsi="Times New Roman"/>
          <w:sz w:val="24"/>
          <w:szCs w:val="24"/>
          <w:lang w:val="es-ES"/>
        </w:rPr>
        <w:t xml:space="preserve"> Estoy en desacuerdo.</w:t>
      </w:r>
    </w:p>
    <w:p w:rsidR="001378FC" w:rsidRDefault="001378FC">
      <w:pPr>
        <w:rPr>
          <w:rFonts w:ascii="Times New Roman" w:hAnsi="Times New Roman"/>
          <w:sz w:val="24"/>
          <w:szCs w:val="24"/>
          <w:lang w:val="es-ES"/>
        </w:rPr>
      </w:pPr>
      <w:r>
        <w:rPr>
          <w:rFonts w:ascii="Times New Roman" w:hAnsi="Times New Roman"/>
          <w:sz w:val="24"/>
          <w:szCs w:val="24"/>
          <w:lang w:val="es-ES"/>
        </w:rPr>
        <w:br w:type="page"/>
      </w:r>
    </w:p>
    <w:p w:rsidR="00C1078F" w:rsidRPr="009261DD" w:rsidRDefault="001019FA" w:rsidP="001019FA">
      <w:pPr>
        <w:rPr>
          <w:rFonts w:ascii="Times New Roman" w:eastAsia="Times New Roman" w:hAnsi="Times New Roman"/>
          <w:b/>
          <w:i/>
          <w:sz w:val="28"/>
          <w:szCs w:val="28"/>
          <w:lang w:val="es-ES" w:eastAsia="es-ES"/>
        </w:rPr>
      </w:pPr>
      <w:r>
        <w:rPr>
          <w:rFonts w:ascii="Times New Roman" w:hAnsi="Times New Roman"/>
          <w:sz w:val="24"/>
          <w:szCs w:val="24"/>
          <w:lang w:val="es-ES"/>
        </w:rPr>
        <w:lastRenderedPageBreak/>
        <w:t xml:space="preserve">II. </w:t>
      </w:r>
      <w:r w:rsidR="00C1078F" w:rsidRPr="009261DD">
        <w:rPr>
          <w:rFonts w:ascii="Times New Roman" w:hAnsi="Times New Roman"/>
          <w:sz w:val="28"/>
          <w:szCs w:val="28"/>
          <w:lang w:val="es-ES"/>
        </w:rPr>
        <w:t>Una lectura alternativa</w:t>
      </w:r>
      <w:r w:rsidR="00AE5CAF">
        <w:rPr>
          <w:rFonts w:ascii="Times New Roman" w:hAnsi="Times New Roman"/>
          <w:sz w:val="28"/>
          <w:szCs w:val="28"/>
          <w:lang w:val="es-ES"/>
        </w:rPr>
        <w:t xml:space="preserve"> </w:t>
      </w:r>
      <w:r w:rsidR="00C1078F" w:rsidRPr="009261DD">
        <w:rPr>
          <w:rFonts w:ascii="Times New Roman" w:eastAsia="Times New Roman" w:hAnsi="Times New Roman"/>
          <w:sz w:val="28"/>
          <w:szCs w:val="28"/>
          <w:lang w:val="es-ES" w:eastAsia="es-ES"/>
        </w:rPr>
        <w:t>de la tarea wittgensteiniana</w:t>
      </w:r>
    </w:p>
    <w:p w:rsidR="00C1078F" w:rsidRPr="00C1078F" w:rsidRDefault="00C1078F" w:rsidP="00C1078F">
      <w:pPr>
        <w:pStyle w:val="Caption"/>
        <w:rPr>
          <w:i/>
        </w:rPr>
      </w:pPr>
      <w:r w:rsidRPr="00C1078F">
        <w:t xml:space="preserve">El comentario de Wittgenstein  acerca de la filosofía –que lo “deja todo como está”- se cita con frecuencia. Pero con menos frecuencia nos damos cuenta  de que, al pretender cambiar solamente la manera de ver las cosas, Wittgenstein intentaba cambiarlo </w:t>
      </w:r>
      <w:r w:rsidRPr="00C1078F">
        <w:rPr>
          <w:i/>
        </w:rPr>
        <w:t>todo.</w:t>
      </w:r>
    </w:p>
    <w:p w:rsidR="00C1078F" w:rsidRPr="00C1078F" w:rsidRDefault="00C1078F" w:rsidP="00C1078F">
      <w:pPr>
        <w:pStyle w:val="Caption"/>
      </w:pPr>
      <w:r w:rsidRPr="00C1078F">
        <w:t>(</w:t>
      </w:r>
      <w:proofErr w:type="spellStart"/>
      <w:r w:rsidRPr="00C1078F">
        <w:rPr>
          <w:iCs/>
        </w:rPr>
        <w:t>Ray</w:t>
      </w:r>
      <w:proofErr w:type="spellEnd"/>
      <w:r w:rsidR="00AE5CAF">
        <w:rPr>
          <w:iCs/>
        </w:rPr>
        <w:t xml:space="preserve"> </w:t>
      </w:r>
      <w:proofErr w:type="spellStart"/>
      <w:r w:rsidRPr="00C1078F">
        <w:rPr>
          <w:iCs/>
        </w:rPr>
        <w:t>Monk</w:t>
      </w:r>
      <w:proofErr w:type="spellEnd"/>
      <w:r w:rsidRPr="00C1078F">
        <w:t xml:space="preserve">, </w:t>
      </w:r>
      <w:r w:rsidRPr="001019FA">
        <w:rPr>
          <w:i/>
        </w:rPr>
        <w:t>Ludwig Wittgenstein</w:t>
      </w:r>
      <w:r w:rsidRPr="00C1078F">
        <w:t>)</w:t>
      </w:r>
    </w:p>
    <w:p w:rsidR="004D2E16" w:rsidRDefault="00726696" w:rsidP="005B5B45">
      <w:pPr>
        <w:spacing w:before="240" w:after="0" w:line="360" w:lineRule="auto"/>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 xml:space="preserve">1. </w:t>
      </w:r>
      <w:r w:rsidR="00062BFC">
        <w:rPr>
          <w:rFonts w:ascii="Times New Roman" w:eastAsia="Times New Roman" w:hAnsi="Times New Roman"/>
          <w:sz w:val="24"/>
          <w:szCs w:val="24"/>
          <w:lang w:val="es-ES" w:eastAsia="es-ES"/>
        </w:rPr>
        <w:t xml:space="preserve">Efectivamente, </w:t>
      </w:r>
      <w:r w:rsidR="00C1078F" w:rsidRPr="00C1078F">
        <w:rPr>
          <w:rFonts w:ascii="Times New Roman" w:eastAsia="Times New Roman" w:hAnsi="Times New Roman"/>
          <w:sz w:val="24"/>
          <w:szCs w:val="24"/>
          <w:lang w:val="es-ES" w:eastAsia="es-ES"/>
        </w:rPr>
        <w:t xml:space="preserve">Ludwig Wittgenstein, en su llamada segunda época, niega que la filosofía sea un saber sustantivo cuya función </w:t>
      </w:r>
      <w:r w:rsidR="00062BFC">
        <w:rPr>
          <w:rFonts w:ascii="Times New Roman" w:eastAsia="Times New Roman" w:hAnsi="Times New Roman"/>
          <w:sz w:val="24"/>
          <w:szCs w:val="24"/>
          <w:lang w:val="es-ES" w:eastAsia="es-ES"/>
        </w:rPr>
        <w:t>consista en</w:t>
      </w:r>
      <w:r w:rsidR="00C1078F" w:rsidRPr="00C1078F">
        <w:rPr>
          <w:rFonts w:ascii="Times New Roman" w:eastAsia="Times New Roman" w:hAnsi="Times New Roman"/>
          <w:sz w:val="24"/>
          <w:szCs w:val="24"/>
          <w:lang w:val="es-ES" w:eastAsia="es-ES"/>
        </w:rPr>
        <w:t xml:space="preserve"> avanzar hipótesis. </w:t>
      </w:r>
      <w:r w:rsidR="004D2E16">
        <w:rPr>
          <w:rFonts w:ascii="Times New Roman" w:eastAsia="Times New Roman" w:hAnsi="Times New Roman"/>
          <w:sz w:val="24"/>
          <w:szCs w:val="24"/>
          <w:lang w:val="es-ES" w:eastAsia="es-ES"/>
        </w:rPr>
        <w:t>E</w:t>
      </w:r>
      <w:r w:rsidR="00C1078F" w:rsidRPr="00C1078F">
        <w:rPr>
          <w:rFonts w:ascii="Times New Roman" w:eastAsia="Times New Roman" w:hAnsi="Times New Roman"/>
          <w:sz w:val="24"/>
          <w:szCs w:val="24"/>
          <w:lang w:val="es-ES" w:eastAsia="es-ES"/>
        </w:rPr>
        <w:t>l interés del filósofo, desde esta perspectiva, debe centrarse en describir el uso, la práctica del lenguaje, a fin de evitar malentendidos.</w:t>
      </w:r>
      <w:r w:rsidR="004D2E16">
        <w:rPr>
          <w:rFonts w:ascii="Times New Roman" w:eastAsia="Times New Roman" w:hAnsi="Times New Roman"/>
          <w:sz w:val="24"/>
          <w:szCs w:val="24"/>
          <w:lang w:val="es-ES" w:eastAsia="es-ES"/>
        </w:rPr>
        <w:t xml:space="preserve"> En el parágrafo 90 lo expresa con toda claridad:</w:t>
      </w:r>
    </w:p>
    <w:p w:rsidR="004D2E16" w:rsidRPr="004D2E16" w:rsidRDefault="004D2E16" w:rsidP="004D2E16">
      <w:pPr>
        <w:spacing w:before="240" w:after="0" w:line="240" w:lineRule="auto"/>
        <w:ind w:left="851"/>
        <w:jc w:val="both"/>
        <w:rPr>
          <w:rFonts w:ascii="Times New Roman" w:eastAsia="Times New Roman" w:hAnsi="Times New Roman"/>
          <w:sz w:val="20"/>
          <w:szCs w:val="20"/>
          <w:lang w:val="es-ES" w:eastAsia="es-ES"/>
        </w:rPr>
      </w:pPr>
      <w:r w:rsidRPr="004D2E16">
        <w:rPr>
          <w:rFonts w:ascii="Times New Roman" w:eastAsia="Times New Roman" w:hAnsi="Times New Roman"/>
          <w:sz w:val="20"/>
          <w:szCs w:val="20"/>
          <w:lang w:val="es-ES" w:eastAsia="es-ES"/>
        </w:rPr>
        <w:t xml:space="preserve">Nos parece como si tuviéramos que penetrar los fenómenos: nuestra investigación, sin embargo, no se dirige a los fenómenos, sino, como pudiera decirse, a las “posibilidades” de los fenómenos (…) </w:t>
      </w:r>
    </w:p>
    <w:p w:rsidR="004D2E16" w:rsidRDefault="004D2E16" w:rsidP="004D2E16">
      <w:pPr>
        <w:spacing w:before="240" w:after="0" w:line="240" w:lineRule="auto"/>
        <w:ind w:left="851"/>
        <w:jc w:val="both"/>
        <w:rPr>
          <w:rFonts w:ascii="Times New Roman" w:eastAsia="Times New Roman" w:hAnsi="Times New Roman"/>
          <w:sz w:val="20"/>
          <w:szCs w:val="20"/>
          <w:lang w:eastAsia="es-ES"/>
        </w:rPr>
      </w:pPr>
      <w:r w:rsidRPr="004D2E16">
        <w:rPr>
          <w:rFonts w:ascii="Times New Roman" w:eastAsia="Times New Roman" w:hAnsi="Times New Roman"/>
          <w:sz w:val="20"/>
          <w:szCs w:val="20"/>
          <w:lang w:val="es-ES" w:eastAsia="es-ES"/>
        </w:rPr>
        <w:t>Nuestro examen es por ello de índole gramatical. Y este arroja luz sobre nuestro problema quitando de en medio malentendidos. Malentendidos que conciernen al uso de las palabras (…)</w:t>
      </w:r>
      <w:r w:rsidR="009D6B67">
        <w:rPr>
          <w:rFonts w:ascii="Times New Roman" w:eastAsia="Times New Roman" w:hAnsi="Times New Roman"/>
          <w:sz w:val="20"/>
          <w:szCs w:val="20"/>
          <w:lang w:val="es-ES" w:eastAsia="es-ES"/>
        </w:rPr>
        <w:t xml:space="preserve"> (Wittgenstein, 1988</w:t>
      </w:r>
      <w:r w:rsidR="00C1078F" w:rsidRPr="004D2E16">
        <w:rPr>
          <w:rFonts w:ascii="Times New Roman" w:eastAsia="Times New Roman" w:hAnsi="Times New Roman"/>
          <w:sz w:val="20"/>
          <w:szCs w:val="20"/>
          <w:lang w:eastAsia="es-ES"/>
        </w:rPr>
        <w:t>:</w:t>
      </w:r>
      <w:r w:rsidR="00AE5CAF">
        <w:rPr>
          <w:rFonts w:ascii="Times New Roman" w:eastAsia="Times New Roman" w:hAnsi="Times New Roman"/>
          <w:sz w:val="20"/>
          <w:szCs w:val="20"/>
          <w:lang w:eastAsia="es-ES"/>
        </w:rPr>
        <w:t xml:space="preserve"> </w:t>
      </w:r>
      <w:r w:rsidR="00C1078F" w:rsidRPr="004D2E16">
        <w:rPr>
          <w:rFonts w:ascii="Times New Roman" w:eastAsia="Times New Roman" w:hAnsi="Times New Roman"/>
          <w:sz w:val="20"/>
          <w:szCs w:val="20"/>
          <w:lang w:eastAsia="es-ES"/>
        </w:rPr>
        <w:t>I, 90).</w:t>
      </w:r>
    </w:p>
    <w:p w:rsidR="005267E9" w:rsidRPr="00AE5CAF" w:rsidRDefault="005267E9" w:rsidP="00FE5030">
      <w:pPr>
        <w:spacing w:after="0" w:line="360" w:lineRule="auto"/>
        <w:ind w:firstLine="709"/>
        <w:jc w:val="both"/>
        <w:rPr>
          <w:rFonts w:ascii="Times New Roman" w:eastAsia="Times New Roman" w:hAnsi="Times New Roman"/>
          <w:sz w:val="24"/>
          <w:szCs w:val="24"/>
          <w:lang w:eastAsia="es-ES"/>
        </w:rPr>
      </w:pPr>
    </w:p>
    <w:p w:rsidR="00C1078F" w:rsidRPr="00C1078F" w:rsidRDefault="00C1078F" w:rsidP="005267E9">
      <w:pPr>
        <w:autoSpaceDE w:val="0"/>
        <w:autoSpaceDN w:val="0"/>
        <w:adjustRightInd w:val="0"/>
        <w:spacing w:after="0" w:line="360" w:lineRule="auto"/>
        <w:ind w:firstLine="708"/>
        <w:jc w:val="both"/>
        <w:rPr>
          <w:rFonts w:ascii="Times New Roman" w:eastAsia="Times New Roman" w:hAnsi="Times New Roman"/>
          <w:sz w:val="24"/>
          <w:szCs w:val="24"/>
          <w:lang w:val="es-ES" w:eastAsia="es-ES"/>
        </w:rPr>
      </w:pPr>
      <w:r w:rsidRPr="00C1078F">
        <w:rPr>
          <w:rFonts w:ascii="Times New Roman" w:eastAsia="Times New Roman" w:hAnsi="Times New Roman"/>
          <w:sz w:val="24"/>
          <w:szCs w:val="24"/>
          <w:lang w:val="es-ES" w:eastAsia="es-ES"/>
        </w:rPr>
        <w:t xml:space="preserve">El proceso tiene a veces semejanza con una descomposición, </w:t>
      </w:r>
      <w:r w:rsidR="004D2E16">
        <w:rPr>
          <w:rFonts w:ascii="Times New Roman" w:eastAsia="Times New Roman" w:hAnsi="Times New Roman"/>
          <w:sz w:val="24"/>
          <w:szCs w:val="24"/>
          <w:lang w:val="es-ES" w:eastAsia="es-ES"/>
        </w:rPr>
        <w:t>cuya</w:t>
      </w:r>
      <w:r w:rsidRPr="00C1078F">
        <w:rPr>
          <w:rFonts w:ascii="Times New Roman" w:eastAsia="Times New Roman" w:hAnsi="Times New Roman"/>
          <w:sz w:val="24"/>
          <w:szCs w:val="24"/>
          <w:lang w:val="es-ES" w:eastAsia="es-ES"/>
        </w:rPr>
        <w:t xml:space="preserve"> tarea consiste en determinar cómo se usa tal o cual expresión y en qué circunstancias. Nos </w:t>
      </w:r>
      <w:r w:rsidR="00981015" w:rsidRPr="00C1078F">
        <w:rPr>
          <w:rFonts w:ascii="Times New Roman" w:eastAsia="Times New Roman" w:hAnsi="Times New Roman"/>
          <w:sz w:val="24"/>
          <w:szCs w:val="24"/>
          <w:lang w:val="es-ES" w:eastAsia="es-ES"/>
        </w:rPr>
        <w:t>concierne</w:t>
      </w:r>
      <w:r w:rsidRPr="00C1078F">
        <w:rPr>
          <w:rFonts w:ascii="Times New Roman" w:eastAsia="Times New Roman" w:hAnsi="Times New Roman"/>
          <w:sz w:val="24"/>
          <w:szCs w:val="24"/>
          <w:lang w:val="es-ES" w:eastAsia="es-ES"/>
        </w:rPr>
        <w:t xml:space="preserve">, dice Wittgenstein, el empleo cotidiano de nuestras </w:t>
      </w:r>
      <w:r w:rsidR="009D6B67">
        <w:rPr>
          <w:rFonts w:ascii="Times New Roman" w:eastAsia="Times New Roman" w:hAnsi="Times New Roman"/>
          <w:sz w:val="24"/>
          <w:szCs w:val="24"/>
          <w:lang w:val="es-ES" w:eastAsia="es-ES"/>
        </w:rPr>
        <w:t>palabras. (Wittgenstein, 1988</w:t>
      </w:r>
      <w:r w:rsidR="00D9419F">
        <w:rPr>
          <w:rFonts w:ascii="Times New Roman" w:eastAsia="Times New Roman" w:hAnsi="Times New Roman"/>
          <w:sz w:val="24"/>
          <w:szCs w:val="24"/>
          <w:lang w:eastAsia="es-ES"/>
        </w:rPr>
        <w:t>:</w:t>
      </w:r>
      <w:r w:rsidR="00AE5CAF">
        <w:rPr>
          <w:rFonts w:ascii="Times New Roman" w:eastAsia="Times New Roman" w:hAnsi="Times New Roman"/>
          <w:sz w:val="24"/>
          <w:szCs w:val="24"/>
          <w:lang w:eastAsia="es-ES"/>
        </w:rPr>
        <w:t xml:space="preserve"> </w:t>
      </w:r>
      <w:r w:rsidR="00D9419F">
        <w:rPr>
          <w:rFonts w:ascii="Times New Roman" w:eastAsia="Times New Roman" w:hAnsi="Times New Roman"/>
          <w:sz w:val="24"/>
          <w:szCs w:val="24"/>
          <w:lang w:eastAsia="es-ES"/>
        </w:rPr>
        <w:t>I, 116</w:t>
      </w:r>
      <w:r w:rsidRPr="00C1078F">
        <w:rPr>
          <w:rFonts w:ascii="Times New Roman" w:eastAsia="Times New Roman" w:hAnsi="Times New Roman"/>
          <w:sz w:val="24"/>
          <w:szCs w:val="24"/>
          <w:lang w:eastAsia="es-ES"/>
        </w:rPr>
        <w:t>).</w:t>
      </w:r>
      <w:r w:rsidR="00AE5CAF">
        <w:rPr>
          <w:rFonts w:ascii="Times New Roman" w:eastAsia="Times New Roman" w:hAnsi="Times New Roman"/>
          <w:sz w:val="24"/>
          <w:szCs w:val="24"/>
          <w:lang w:eastAsia="es-ES"/>
        </w:rPr>
        <w:t xml:space="preserve"> </w:t>
      </w:r>
      <w:r w:rsidR="00FE5030" w:rsidRPr="00C1078F">
        <w:rPr>
          <w:rFonts w:ascii="Times New Roman" w:eastAsia="Times New Roman" w:hAnsi="Times New Roman"/>
          <w:sz w:val="24"/>
          <w:szCs w:val="24"/>
          <w:lang w:val="es-ES" w:eastAsia="es-ES"/>
        </w:rPr>
        <w:t xml:space="preserve">Desde </w:t>
      </w:r>
      <w:r w:rsidR="001019FA">
        <w:rPr>
          <w:rFonts w:ascii="Times New Roman" w:eastAsia="Times New Roman" w:hAnsi="Times New Roman"/>
          <w:sz w:val="24"/>
          <w:szCs w:val="24"/>
          <w:lang w:val="es-ES" w:eastAsia="es-ES"/>
        </w:rPr>
        <w:t>ta</w:t>
      </w:r>
      <w:r w:rsidR="00FE5030" w:rsidRPr="00C1078F">
        <w:rPr>
          <w:rFonts w:ascii="Times New Roman" w:eastAsia="Times New Roman" w:hAnsi="Times New Roman"/>
          <w:sz w:val="24"/>
          <w:szCs w:val="24"/>
          <w:lang w:val="es-ES" w:eastAsia="es-ES"/>
        </w:rPr>
        <w:t>l</w:t>
      </w:r>
      <w:r w:rsidR="001019FA">
        <w:rPr>
          <w:rFonts w:ascii="Times New Roman" w:eastAsia="Times New Roman" w:hAnsi="Times New Roman"/>
          <w:sz w:val="24"/>
          <w:szCs w:val="24"/>
          <w:lang w:val="es-ES" w:eastAsia="es-ES"/>
        </w:rPr>
        <w:t xml:space="preserve"> posición</w:t>
      </w:r>
      <w:r w:rsidR="00FE5030" w:rsidRPr="00C1078F">
        <w:rPr>
          <w:rFonts w:ascii="Times New Roman" w:eastAsia="Times New Roman" w:hAnsi="Times New Roman"/>
          <w:sz w:val="24"/>
          <w:szCs w:val="24"/>
          <w:lang w:val="es-ES" w:eastAsia="es-ES"/>
        </w:rPr>
        <w:t xml:space="preserve"> no interesa, pues, avanzar hipótesis o proponer teorías acerca del mund</w:t>
      </w:r>
      <w:r w:rsidR="00FE5030">
        <w:rPr>
          <w:rFonts w:ascii="Times New Roman" w:eastAsia="Times New Roman" w:hAnsi="Times New Roman"/>
          <w:sz w:val="24"/>
          <w:szCs w:val="24"/>
          <w:lang w:val="es-ES" w:eastAsia="es-ES"/>
        </w:rPr>
        <w:t xml:space="preserve">o, el lenguaje o el pensamiento </w:t>
      </w:r>
      <w:r w:rsidR="009D6B67">
        <w:rPr>
          <w:rFonts w:ascii="Times New Roman" w:eastAsia="Times New Roman" w:hAnsi="Times New Roman"/>
          <w:sz w:val="24"/>
          <w:szCs w:val="24"/>
          <w:lang w:val="es-ES" w:eastAsia="es-ES"/>
        </w:rPr>
        <w:t>(Wittgenstein, 1988</w:t>
      </w:r>
      <w:r w:rsidR="00FE5030" w:rsidRPr="00C1078F">
        <w:rPr>
          <w:rFonts w:ascii="Times New Roman" w:eastAsia="Times New Roman" w:hAnsi="Times New Roman"/>
          <w:sz w:val="24"/>
          <w:szCs w:val="24"/>
          <w:lang w:val="es-ES" w:eastAsia="es-ES"/>
        </w:rPr>
        <w:t>:</w:t>
      </w:r>
      <w:r w:rsidR="00AE5CAF">
        <w:rPr>
          <w:rFonts w:ascii="Times New Roman" w:eastAsia="Times New Roman" w:hAnsi="Times New Roman"/>
          <w:sz w:val="24"/>
          <w:szCs w:val="24"/>
          <w:lang w:val="es-ES" w:eastAsia="es-ES"/>
        </w:rPr>
        <w:t xml:space="preserve"> </w:t>
      </w:r>
      <w:r w:rsidR="00FE5030" w:rsidRPr="00C1078F">
        <w:rPr>
          <w:rFonts w:ascii="Times New Roman" w:eastAsia="Times New Roman" w:hAnsi="Times New Roman"/>
          <w:sz w:val="24"/>
          <w:szCs w:val="24"/>
          <w:lang w:eastAsia="es-ES"/>
        </w:rPr>
        <w:t>I, 109).</w:t>
      </w:r>
      <w:r w:rsidR="00FE5030" w:rsidRPr="00C1078F">
        <w:rPr>
          <w:rFonts w:ascii="Times New Roman" w:eastAsia="Times New Roman" w:hAnsi="Times New Roman"/>
          <w:sz w:val="24"/>
          <w:szCs w:val="24"/>
          <w:lang w:val="es-ES" w:eastAsia="es-ES"/>
        </w:rPr>
        <w:t xml:space="preserve"> Es preciso, entonces, analizar el lenguaje como fenómeno, no con la pretensión de explicarlo, sino de </w:t>
      </w:r>
      <w:r w:rsidR="00852DCA">
        <w:rPr>
          <w:rFonts w:ascii="Times New Roman" w:eastAsia="Times New Roman" w:hAnsi="Times New Roman"/>
          <w:sz w:val="24"/>
          <w:szCs w:val="24"/>
          <w:lang w:val="es-ES" w:eastAsia="es-ES"/>
        </w:rPr>
        <w:t>describirlo</w:t>
      </w:r>
      <w:r w:rsidR="005267E9">
        <w:rPr>
          <w:rFonts w:ascii="Times New Roman" w:eastAsia="Times New Roman" w:hAnsi="Times New Roman"/>
          <w:sz w:val="24"/>
          <w:szCs w:val="24"/>
          <w:lang w:val="es-ES" w:eastAsia="es-ES"/>
        </w:rPr>
        <w:t xml:space="preserve">. </w:t>
      </w:r>
      <w:r w:rsidR="004E4071">
        <w:rPr>
          <w:rFonts w:ascii="Times New Roman" w:eastAsia="Times New Roman" w:hAnsi="Times New Roman"/>
          <w:sz w:val="24"/>
          <w:szCs w:val="24"/>
          <w:lang w:val="es-ES" w:eastAsia="es-ES"/>
        </w:rPr>
        <w:t>Wittgenstein d</w:t>
      </w:r>
      <w:r w:rsidR="005267E9" w:rsidRPr="00C1078F">
        <w:rPr>
          <w:rFonts w:ascii="Times New Roman" w:eastAsia="Times New Roman" w:hAnsi="Times New Roman"/>
          <w:sz w:val="24"/>
          <w:szCs w:val="24"/>
          <w:lang w:val="es-ES" w:eastAsia="es-ES"/>
        </w:rPr>
        <w:t xml:space="preserve">esmantela </w:t>
      </w:r>
      <w:r w:rsidR="005267E9">
        <w:rPr>
          <w:rFonts w:ascii="Times New Roman" w:eastAsia="Times New Roman" w:hAnsi="Times New Roman"/>
          <w:sz w:val="24"/>
          <w:szCs w:val="24"/>
          <w:lang w:val="es-ES" w:eastAsia="es-ES"/>
        </w:rPr>
        <w:t xml:space="preserve">así </w:t>
      </w:r>
      <w:r w:rsidR="004E4071">
        <w:rPr>
          <w:rFonts w:ascii="Times New Roman" w:eastAsia="Times New Roman" w:hAnsi="Times New Roman"/>
          <w:sz w:val="24"/>
          <w:szCs w:val="24"/>
          <w:lang w:val="es-ES" w:eastAsia="es-ES"/>
        </w:rPr>
        <w:t>ciertas pretensio</w:t>
      </w:r>
      <w:r w:rsidR="005267E9" w:rsidRPr="00C1078F">
        <w:rPr>
          <w:rFonts w:ascii="Times New Roman" w:eastAsia="Times New Roman" w:hAnsi="Times New Roman"/>
          <w:sz w:val="24"/>
          <w:szCs w:val="24"/>
          <w:lang w:val="es-ES" w:eastAsia="es-ES"/>
        </w:rPr>
        <w:t>n</w:t>
      </w:r>
      <w:r w:rsidR="004E4071">
        <w:rPr>
          <w:rFonts w:ascii="Times New Roman" w:eastAsia="Times New Roman" w:hAnsi="Times New Roman"/>
          <w:sz w:val="24"/>
          <w:szCs w:val="24"/>
          <w:lang w:val="es-ES" w:eastAsia="es-ES"/>
        </w:rPr>
        <w:t>es</w:t>
      </w:r>
      <w:r w:rsidR="005267E9" w:rsidRPr="00C1078F">
        <w:rPr>
          <w:rFonts w:ascii="Times New Roman" w:eastAsia="Times New Roman" w:hAnsi="Times New Roman"/>
          <w:sz w:val="24"/>
          <w:szCs w:val="24"/>
          <w:lang w:val="es-ES" w:eastAsia="es-ES"/>
        </w:rPr>
        <w:t xml:space="preserve"> de generalizar, en definitiva, de teorizar</w:t>
      </w:r>
      <w:r w:rsidR="005267E9">
        <w:rPr>
          <w:rFonts w:ascii="Times New Roman" w:eastAsia="Times New Roman" w:hAnsi="Times New Roman"/>
          <w:sz w:val="24"/>
          <w:szCs w:val="24"/>
          <w:lang w:val="es-ES" w:eastAsia="es-ES"/>
        </w:rPr>
        <w:t xml:space="preserve">. </w:t>
      </w:r>
      <w:r w:rsidRPr="00C1078F">
        <w:rPr>
          <w:rFonts w:ascii="Times New Roman" w:eastAsia="Times New Roman" w:hAnsi="Times New Roman"/>
          <w:sz w:val="24"/>
          <w:szCs w:val="24"/>
          <w:lang w:val="es-ES" w:eastAsia="es-ES"/>
        </w:rPr>
        <w:t xml:space="preserve">En este sentido podríamos concluir que la tarea de la filosofía es eminentemente crítica, digamos, deconstructiva. </w:t>
      </w:r>
      <w:r w:rsidR="00E92E93">
        <w:rPr>
          <w:rFonts w:ascii="Times New Roman" w:eastAsia="Times New Roman" w:hAnsi="Times New Roman"/>
          <w:sz w:val="24"/>
          <w:szCs w:val="24"/>
          <w:lang w:val="es-ES" w:eastAsia="es-ES"/>
        </w:rPr>
        <w:t>Estaríamos entonces concentrando nuestra atención en una lectura fuerte de la llamada terapia wittgensteiniana, aquella que considera que la filosofía no es una forma de conocimiento.</w:t>
      </w:r>
    </w:p>
    <w:p w:rsidR="00726C17" w:rsidRPr="00F5237B" w:rsidRDefault="00E92E93" w:rsidP="00E67A7C">
      <w:pPr>
        <w:autoSpaceDE w:val="0"/>
        <w:autoSpaceDN w:val="0"/>
        <w:adjustRightInd w:val="0"/>
        <w:spacing w:after="0" w:line="360" w:lineRule="auto"/>
        <w:ind w:firstLine="708"/>
        <w:jc w:val="both"/>
        <w:rPr>
          <w:rFonts w:ascii="Times New Roman" w:eastAsia="Times New Roman" w:hAnsi="Times New Roman"/>
          <w:sz w:val="20"/>
          <w:szCs w:val="20"/>
          <w:lang w:val="es-ES" w:eastAsia="es-ES"/>
        </w:rPr>
      </w:pPr>
      <w:r>
        <w:rPr>
          <w:rFonts w:ascii="Times New Roman" w:eastAsia="Times New Roman" w:hAnsi="Times New Roman"/>
          <w:sz w:val="24"/>
          <w:szCs w:val="24"/>
          <w:lang w:val="es-ES" w:eastAsia="es-ES"/>
        </w:rPr>
        <w:t xml:space="preserve">Esta lectura </w:t>
      </w:r>
      <w:r w:rsidR="00C1078F" w:rsidRPr="00C1078F">
        <w:rPr>
          <w:rFonts w:ascii="Times New Roman" w:eastAsia="Times New Roman" w:hAnsi="Times New Roman"/>
          <w:sz w:val="24"/>
          <w:szCs w:val="24"/>
          <w:lang w:val="es-ES" w:eastAsia="es-ES"/>
        </w:rPr>
        <w:t xml:space="preserve">confirmaría la objeción </w:t>
      </w:r>
      <w:r w:rsidR="00912339">
        <w:rPr>
          <w:rFonts w:ascii="Times New Roman" w:eastAsia="Times New Roman" w:hAnsi="Times New Roman"/>
          <w:sz w:val="24"/>
          <w:szCs w:val="24"/>
          <w:lang w:val="es-ES" w:eastAsia="es-ES"/>
        </w:rPr>
        <w:t xml:space="preserve">hecha por Pereda acerca </w:t>
      </w:r>
      <w:r w:rsidR="00C1078F" w:rsidRPr="00C1078F">
        <w:rPr>
          <w:rFonts w:ascii="Times New Roman" w:eastAsia="Times New Roman" w:hAnsi="Times New Roman"/>
          <w:sz w:val="24"/>
          <w:szCs w:val="24"/>
          <w:lang w:val="es-ES" w:eastAsia="es-ES"/>
        </w:rPr>
        <w:t xml:space="preserve">de que Wittgenstein </w:t>
      </w:r>
      <w:r w:rsidR="00912339">
        <w:rPr>
          <w:rFonts w:ascii="Times New Roman" w:eastAsia="Times New Roman" w:hAnsi="Times New Roman"/>
          <w:sz w:val="24"/>
          <w:szCs w:val="24"/>
          <w:lang w:val="es-ES" w:eastAsia="es-ES"/>
        </w:rPr>
        <w:t>cae en el vértigo complicador</w:t>
      </w:r>
      <w:r w:rsidR="00C1078F" w:rsidRPr="00C1078F">
        <w:rPr>
          <w:rFonts w:ascii="Times New Roman" w:eastAsia="Times New Roman" w:hAnsi="Times New Roman"/>
          <w:sz w:val="24"/>
          <w:szCs w:val="24"/>
          <w:lang w:val="es-ES" w:eastAsia="es-ES"/>
        </w:rPr>
        <w:t>, en tanto</w:t>
      </w:r>
      <w:r w:rsidR="00726C17">
        <w:rPr>
          <w:rFonts w:ascii="Times New Roman" w:eastAsia="Times New Roman" w:hAnsi="Times New Roman"/>
          <w:sz w:val="24"/>
          <w:szCs w:val="24"/>
          <w:lang w:val="es-ES" w:eastAsia="es-ES"/>
        </w:rPr>
        <w:t>, su énfasis en la particularización, en la descripci</w:t>
      </w:r>
      <w:r w:rsidR="001C26EA">
        <w:rPr>
          <w:rFonts w:ascii="Times New Roman" w:eastAsia="Times New Roman" w:hAnsi="Times New Roman"/>
          <w:sz w:val="24"/>
          <w:szCs w:val="24"/>
          <w:lang w:val="es-ES" w:eastAsia="es-ES"/>
        </w:rPr>
        <w:t>ón de los usos</w:t>
      </w:r>
      <w:r w:rsidR="00726C17">
        <w:rPr>
          <w:rFonts w:ascii="Times New Roman" w:eastAsia="Times New Roman" w:hAnsi="Times New Roman"/>
          <w:sz w:val="24"/>
          <w:szCs w:val="24"/>
          <w:lang w:val="es-ES" w:eastAsia="es-ES"/>
        </w:rPr>
        <w:t xml:space="preserve"> de exp</w:t>
      </w:r>
      <w:r w:rsidR="001C26EA">
        <w:rPr>
          <w:rFonts w:ascii="Times New Roman" w:eastAsia="Times New Roman" w:hAnsi="Times New Roman"/>
          <w:sz w:val="24"/>
          <w:szCs w:val="24"/>
          <w:lang w:val="es-ES" w:eastAsia="es-ES"/>
        </w:rPr>
        <w:t>resiones en contextos</w:t>
      </w:r>
      <w:r w:rsidR="00726C17">
        <w:rPr>
          <w:rFonts w:ascii="Times New Roman" w:eastAsia="Times New Roman" w:hAnsi="Times New Roman"/>
          <w:sz w:val="24"/>
          <w:szCs w:val="24"/>
          <w:lang w:val="es-ES" w:eastAsia="es-ES"/>
        </w:rPr>
        <w:t xml:space="preserve"> concretos, </w:t>
      </w:r>
      <w:r w:rsidR="00632FA1">
        <w:rPr>
          <w:rFonts w:ascii="Times New Roman" w:eastAsia="Times New Roman" w:hAnsi="Times New Roman"/>
          <w:sz w:val="24"/>
          <w:szCs w:val="24"/>
          <w:lang w:val="es-ES" w:eastAsia="es-ES"/>
        </w:rPr>
        <w:t xml:space="preserve">nos </w:t>
      </w:r>
      <w:r w:rsidR="00726C17">
        <w:rPr>
          <w:rFonts w:ascii="Times New Roman" w:eastAsia="Times New Roman" w:hAnsi="Times New Roman"/>
          <w:sz w:val="24"/>
          <w:szCs w:val="24"/>
          <w:lang w:val="es-ES" w:eastAsia="es-ES"/>
        </w:rPr>
        <w:t>impide</w:t>
      </w:r>
      <w:r w:rsidR="00632FA1">
        <w:rPr>
          <w:rFonts w:ascii="Times New Roman" w:eastAsia="Times New Roman" w:hAnsi="Times New Roman"/>
          <w:sz w:val="24"/>
          <w:szCs w:val="24"/>
          <w:lang w:val="es-ES" w:eastAsia="es-ES"/>
        </w:rPr>
        <w:t xml:space="preserve"> elaborar teorías</w:t>
      </w:r>
      <w:r w:rsidR="00F961D6">
        <w:rPr>
          <w:rFonts w:ascii="Times New Roman" w:eastAsia="Times New Roman" w:hAnsi="Times New Roman"/>
          <w:sz w:val="24"/>
          <w:szCs w:val="24"/>
          <w:lang w:val="es-ES" w:eastAsia="es-ES"/>
        </w:rPr>
        <w:t xml:space="preserve"> tanto acerca del significado, al modo de</w:t>
      </w:r>
      <w:r w:rsidR="001C26EA">
        <w:rPr>
          <w:rFonts w:ascii="Times New Roman" w:eastAsia="Times New Roman" w:hAnsi="Times New Roman"/>
          <w:sz w:val="24"/>
          <w:szCs w:val="24"/>
          <w:lang w:val="es-ES" w:eastAsia="es-ES"/>
        </w:rPr>
        <w:t xml:space="preserve"> la tradición, </w:t>
      </w:r>
      <w:r w:rsidR="00E67A7C">
        <w:rPr>
          <w:rFonts w:ascii="Times New Roman" w:eastAsia="Times New Roman" w:hAnsi="Times New Roman"/>
          <w:sz w:val="24"/>
          <w:szCs w:val="24"/>
          <w:lang w:val="es-ES" w:eastAsia="es-ES"/>
        </w:rPr>
        <w:t>como acerca</w:t>
      </w:r>
      <w:r w:rsidR="001C26EA">
        <w:rPr>
          <w:rFonts w:ascii="Times New Roman" w:eastAsia="Times New Roman" w:hAnsi="Times New Roman"/>
          <w:sz w:val="24"/>
          <w:szCs w:val="24"/>
          <w:lang w:val="es-ES" w:eastAsia="es-ES"/>
        </w:rPr>
        <w:t xml:space="preserve"> del uso </w:t>
      </w:r>
      <w:r w:rsidR="00726C17">
        <w:rPr>
          <w:rFonts w:ascii="Times New Roman" w:eastAsia="Times New Roman" w:hAnsi="Times New Roman"/>
          <w:sz w:val="24"/>
          <w:szCs w:val="24"/>
          <w:lang w:val="es-ES" w:eastAsia="es-ES"/>
        </w:rPr>
        <w:t xml:space="preserve">de los términos. </w:t>
      </w:r>
    </w:p>
    <w:p w:rsidR="004E4071" w:rsidRDefault="004E4071" w:rsidP="004E4071">
      <w:pPr>
        <w:autoSpaceDE w:val="0"/>
        <w:autoSpaceDN w:val="0"/>
        <w:adjustRightInd w:val="0"/>
        <w:spacing w:after="0" w:line="360" w:lineRule="auto"/>
        <w:jc w:val="both"/>
        <w:rPr>
          <w:rFonts w:ascii="Times New Roman" w:eastAsiaTheme="minorHAnsi" w:hAnsi="Times New Roman"/>
          <w:lang w:val="es-ES"/>
        </w:rPr>
      </w:pPr>
    </w:p>
    <w:p w:rsidR="00726696" w:rsidRPr="00A82080" w:rsidRDefault="00726696" w:rsidP="004E4071">
      <w:pPr>
        <w:autoSpaceDE w:val="0"/>
        <w:autoSpaceDN w:val="0"/>
        <w:adjustRightInd w:val="0"/>
        <w:spacing w:after="0" w:line="360" w:lineRule="auto"/>
        <w:jc w:val="both"/>
        <w:rPr>
          <w:rFonts w:ascii="Times New Roman" w:eastAsiaTheme="minorHAnsi" w:hAnsi="Times New Roman"/>
          <w:sz w:val="24"/>
          <w:szCs w:val="24"/>
          <w:lang w:val="es-CO"/>
        </w:rPr>
      </w:pPr>
      <w:r>
        <w:rPr>
          <w:rFonts w:ascii="Times New Roman" w:eastAsiaTheme="minorHAnsi" w:hAnsi="Times New Roman"/>
          <w:lang w:val="es-CO"/>
        </w:rPr>
        <w:t>2.</w:t>
      </w:r>
      <w:r w:rsidR="00AE5CAF">
        <w:rPr>
          <w:rFonts w:ascii="Times New Roman" w:eastAsiaTheme="minorHAnsi" w:hAnsi="Times New Roman"/>
          <w:lang w:val="es-CO"/>
        </w:rPr>
        <w:t xml:space="preserve"> </w:t>
      </w:r>
      <w:r w:rsidRPr="00A82080">
        <w:rPr>
          <w:rFonts w:ascii="Times New Roman" w:eastAsia="Times New Roman" w:hAnsi="Times New Roman"/>
          <w:sz w:val="24"/>
          <w:szCs w:val="24"/>
          <w:lang w:val="es-ES" w:eastAsia="es-ES"/>
        </w:rPr>
        <w:t xml:space="preserve">Ciertamente, en una primera lectura de las </w:t>
      </w:r>
      <w:r w:rsidRPr="00632FA1">
        <w:rPr>
          <w:rFonts w:ascii="Times New Roman" w:eastAsia="Times New Roman" w:hAnsi="Times New Roman"/>
          <w:i/>
          <w:sz w:val="24"/>
          <w:szCs w:val="24"/>
          <w:lang w:val="es-ES" w:eastAsia="es-ES"/>
        </w:rPr>
        <w:t>Investigaciones</w:t>
      </w:r>
      <w:r w:rsidRPr="00A82080">
        <w:rPr>
          <w:rFonts w:ascii="Times New Roman" w:eastAsia="Times New Roman" w:hAnsi="Times New Roman"/>
          <w:sz w:val="24"/>
          <w:szCs w:val="24"/>
          <w:lang w:val="es-ES" w:eastAsia="es-ES"/>
        </w:rPr>
        <w:t xml:space="preserve"> encontramos</w:t>
      </w:r>
      <w:r w:rsidRPr="00A82080">
        <w:rPr>
          <w:rFonts w:ascii="Times New Roman" w:eastAsiaTheme="minorHAnsi" w:hAnsi="Times New Roman"/>
          <w:sz w:val="24"/>
          <w:szCs w:val="24"/>
          <w:lang w:val="es-CO"/>
        </w:rPr>
        <w:t xml:space="preserve"> un rechazo a las tradicionales preguntas filosóficas mediante un desenmascaramiento de los supuestos sobre </w:t>
      </w:r>
      <w:r w:rsidRPr="00A82080">
        <w:rPr>
          <w:rFonts w:ascii="Times New Roman" w:eastAsiaTheme="minorHAnsi" w:hAnsi="Times New Roman"/>
          <w:sz w:val="24"/>
          <w:szCs w:val="24"/>
          <w:lang w:val="es-CO"/>
        </w:rPr>
        <w:lastRenderedPageBreak/>
        <w:t>los que descansa su formulación. Dichos supuestos conciernen al funcionamiento de nuestro</w:t>
      </w:r>
      <w:r>
        <w:rPr>
          <w:rFonts w:ascii="Times New Roman" w:eastAsiaTheme="minorHAnsi" w:hAnsi="Times New Roman"/>
          <w:sz w:val="24"/>
          <w:szCs w:val="24"/>
          <w:lang w:val="es-CO"/>
        </w:rPr>
        <w:t xml:space="preserve"> lenguaje. B</w:t>
      </w:r>
      <w:r w:rsidRPr="00A82080">
        <w:rPr>
          <w:rFonts w:ascii="Times New Roman" w:eastAsiaTheme="minorHAnsi" w:hAnsi="Times New Roman"/>
          <w:sz w:val="24"/>
          <w:szCs w:val="24"/>
          <w:lang w:val="es-CO"/>
        </w:rPr>
        <w:t>uen</w:t>
      </w:r>
      <w:r>
        <w:rPr>
          <w:rFonts w:ascii="Times New Roman" w:eastAsiaTheme="minorHAnsi" w:hAnsi="Times New Roman"/>
          <w:sz w:val="24"/>
          <w:szCs w:val="24"/>
          <w:lang w:val="es-CO"/>
        </w:rPr>
        <w:t>os</w:t>
      </w:r>
      <w:r w:rsidRPr="00A82080">
        <w:rPr>
          <w:rFonts w:ascii="Times New Roman" w:eastAsiaTheme="minorHAnsi" w:hAnsi="Times New Roman"/>
          <w:sz w:val="24"/>
          <w:szCs w:val="24"/>
          <w:lang w:val="es-CO"/>
        </w:rPr>
        <w:t xml:space="preserve"> ejemplo</w:t>
      </w:r>
      <w:r>
        <w:rPr>
          <w:rFonts w:ascii="Times New Roman" w:eastAsiaTheme="minorHAnsi" w:hAnsi="Times New Roman"/>
          <w:sz w:val="24"/>
          <w:szCs w:val="24"/>
          <w:lang w:val="es-CO"/>
        </w:rPr>
        <w:t>s</w:t>
      </w:r>
      <w:r w:rsidRPr="00A82080">
        <w:rPr>
          <w:rFonts w:ascii="Times New Roman" w:eastAsiaTheme="minorHAnsi" w:hAnsi="Times New Roman"/>
          <w:sz w:val="24"/>
          <w:szCs w:val="24"/>
          <w:lang w:val="es-CO"/>
        </w:rPr>
        <w:t xml:space="preserve"> de mala</w:t>
      </w:r>
      <w:r>
        <w:rPr>
          <w:rFonts w:ascii="Times New Roman" w:eastAsiaTheme="minorHAnsi" w:hAnsi="Times New Roman"/>
          <w:sz w:val="24"/>
          <w:szCs w:val="24"/>
          <w:lang w:val="es-CO"/>
        </w:rPr>
        <w:t>s</w:t>
      </w:r>
      <w:r w:rsidRPr="00A82080">
        <w:rPr>
          <w:rFonts w:ascii="Times New Roman" w:eastAsiaTheme="minorHAnsi" w:hAnsi="Times New Roman"/>
          <w:sz w:val="24"/>
          <w:szCs w:val="24"/>
          <w:lang w:val="es-CO"/>
        </w:rPr>
        <w:t xml:space="preserve"> pregunta</w:t>
      </w:r>
      <w:r>
        <w:rPr>
          <w:rFonts w:ascii="Times New Roman" w:eastAsiaTheme="minorHAnsi" w:hAnsi="Times New Roman"/>
          <w:sz w:val="24"/>
          <w:szCs w:val="24"/>
          <w:lang w:val="es-CO"/>
        </w:rPr>
        <w:t>s</w:t>
      </w:r>
      <w:r w:rsidRPr="00A82080">
        <w:rPr>
          <w:rFonts w:ascii="Times New Roman" w:eastAsiaTheme="minorHAnsi" w:hAnsi="Times New Roman"/>
          <w:sz w:val="24"/>
          <w:szCs w:val="24"/>
          <w:lang w:val="es-CO"/>
        </w:rPr>
        <w:t xml:space="preserve"> lo hallamos en toda</w:t>
      </w:r>
      <w:r>
        <w:rPr>
          <w:rFonts w:ascii="Times New Roman" w:eastAsiaTheme="minorHAnsi" w:hAnsi="Times New Roman"/>
          <w:sz w:val="24"/>
          <w:szCs w:val="24"/>
          <w:lang w:val="es-CO"/>
        </w:rPr>
        <w:t>s</w:t>
      </w:r>
      <w:r w:rsidRPr="00A82080">
        <w:rPr>
          <w:rFonts w:ascii="Times New Roman" w:eastAsiaTheme="minorHAnsi" w:hAnsi="Times New Roman"/>
          <w:sz w:val="24"/>
          <w:szCs w:val="24"/>
          <w:lang w:val="es-CO"/>
        </w:rPr>
        <w:t xml:space="preserve"> aquella</w:t>
      </w:r>
      <w:r>
        <w:rPr>
          <w:rFonts w:ascii="Times New Roman" w:eastAsiaTheme="minorHAnsi" w:hAnsi="Times New Roman"/>
          <w:sz w:val="24"/>
          <w:szCs w:val="24"/>
          <w:lang w:val="es-CO"/>
        </w:rPr>
        <w:t xml:space="preserve">s </w:t>
      </w:r>
      <w:r w:rsidRPr="00A82080">
        <w:rPr>
          <w:rFonts w:ascii="Times New Roman" w:eastAsiaTheme="minorHAnsi" w:hAnsi="Times New Roman"/>
          <w:sz w:val="24"/>
          <w:szCs w:val="24"/>
          <w:lang w:val="es-CO"/>
        </w:rPr>
        <w:t>que com</w:t>
      </w:r>
      <w:r>
        <w:rPr>
          <w:rFonts w:ascii="Times New Roman" w:eastAsiaTheme="minorHAnsi" w:hAnsi="Times New Roman"/>
          <w:sz w:val="24"/>
          <w:szCs w:val="24"/>
          <w:lang w:val="es-CO"/>
        </w:rPr>
        <w:t>ienza</w:t>
      </w:r>
      <w:r w:rsidR="00E67A7C">
        <w:rPr>
          <w:rFonts w:ascii="Times New Roman" w:eastAsiaTheme="minorHAnsi" w:hAnsi="Times New Roman"/>
          <w:sz w:val="24"/>
          <w:szCs w:val="24"/>
          <w:lang w:val="es-CO"/>
        </w:rPr>
        <w:t>n</w:t>
      </w:r>
      <w:r>
        <w:rPr>
          <w:rFonts w:ascii="Times New Roman" w:eastAsiaTheme="minorHAnsi" w:hAnsi="Times New Roman"/>
          <w:sz w:val="24"/>
          <w:szCs w:val="24"/>
          <w:lang w:val="es-CO"/>
        </w:rPr>
        <w:t xml:space="preserve"> con la</w:t>
      </w:r>
      <w:r w:rsidR="00E67A7C">
        <w:rPr>
          <w:rFonts w:ascii="Times New Roman" w:eastAsiaTheme="minorHAnsi" w:hAnsi="Times New Roman"/>
          <w:sz w:val="24"/>
          <w:szCs w:val="24"/>
          <w:lang w:val="es-CO"/>
        </w:rPr>
        <w:t xml:space="preserve"> expresión</w:t>
      </w:r>
      <w:r>
        <w:rPr>
          <w:rFonts w:ascii="Times New Roman" w:eastAsiaTheme="minorHAnsi" w:hAnsi="Times New Roman"/>
          <w:sz w:val="24"/>
          <w:szCs w:val="24"/>
          <w:lang w:val="es-CO"/>
        </w:rPr>
        <w:t xml:space="preserve"> «qué es».</w:t>
      </w:r>
      <w:r w:rsidRPr="00A82080">
        <w:rPr>
          <w:rFonts w:ascii="Times New Roman" w:eastAsiaTheme="minorHAnsi" w:hAnsi="Times New Roman"/>
          <w:sz w:val="24"/>
          <w:szCs w:val="24"/>
          <w:lang w:val="es-CO"/>
        </w:rPr>
        <w:t xml:space="preserve"> El </w:t>
      </w:r>
      <w:r w:rsidRPr="00A82080">
        <w:rPr>
          <w:rFonts w:ascii="Times New Roman" w:eastAsiaTheme="minorHAnsi" w:hAnsi="Times New Roman"/>
          <w:i/>
          <w:iCs/>
          <w:sz w:val="24"/>
          <w:szCs w:val="24"/>
          <w:lang w:val="es-CO"/>
        </w:rPr>
        <w:t xml:space="preserve">Cuaderno azul </w:t>
      </w:r>
      <w:r>
        <w:rPr>
          <w:rFonts w:ascii="Times New Roman" w:eastAsiaTheme="minorHAnsi" w:hAnsi="Times New Roman"/>
          <w:sz w:val="24"/>
          <w:szCs w:val="24"/>
          <w:lang w:val="es-CO"/>
        </w:rPr>
        <w:t>arranca</w:t>
      </w:r>
      <w:r w:rsidRPr="00A82080">
        <w:rPr>
          <w:rFonts w:ascii="Times New Roman" w:eastAsiaTheme="minorHAnsi" w:hAnsi="Times New Roman"/>
          <w:sz w:val="24"/>
          <w:szCs w:val="24"/>
          <w:lang w:val="es-CO"/>
        </w:rPr>
        <w:t xml:space="preserve"> precisamente con un</w:t>
      </w:r>
      <w:r>
        <w:rPr>
          <w:rFonts w:ascii="Times New Roman" w:eastAsiaTheme="minorHAnsi" w:hAnsi="Times New Roman"/>
          <w:sz w:val="24"/>
          <w:szCs w:val="24"/>
          <w:lang w:val="es-CO"/>
        </w:rPr>
        <w:t>a pregunta de este tipo</w:t>
      </w:r>
      <w:r w:rsidRPr="00A82080">
        <w:rPr>
          <w:rFonts w:ascii="Times New Roman" w:eastAsiaTheme="minorHAnsi" w:hAnsi="Times New Roman"/>
          <w:sz w:val="24"/>
          <w:szCs w:val="24"/>
          <w:lang w:val="es-CO"/>
        </w:rPr>
        <w:t>:</w:t>
      </w:r>
    </w:p>
    <w:p w:rsidR="00726696" w:rsidRDefault="00726696" w:rsidP="00726696">
      <w:pPr>
        <w:autoSpaceDE w:val="0"/>
        <w:autoSpaceDN w:val="0"/>
        <w:adjustRightInd w:val="0"/>
        <w:spacing w:after="0" w:line="240" w:lineRule="auto"/>
        <w:rPr>
          <w:rFonts w:ascii="Times New Roman" w:eastAsiaTheme="minorHAnsi" w:hAnsi="Times New Roman"/>
          <w:sz w:val="20"/>
          <w:szCs w:val="20"/>
          <w:lang w:val="es-CO"/>
        </w:rPr>
      </w:pPr>
    </w:p>
    <w:p w:rsidR="00726696" w:rsidRDefault="00726696" w:rsidP="00726696">
      <w:pPr>
        <w:autoSpaceDE w:val="0"/>
        <w:autoSpaceDN w:val="0"/>
        <w:adjustRightInd w:val="0"/>
        <w:spacing w:after="0" w:line="240" w:lineRule="auto"/>
        <w:ind w:left="851"/>
        <w:jc w:val="both"/>
        <w:rPr>
          <w:rFonts w:ascii="Times New Roman" w:eastAsiaTheme="minorHAnsi" w:hAnsi="Times New Roman"/>
          <w:sz w:val="20"/>
          <w:szCs w:val="20"/>
          <w:lang w:val="es-CO"/>
        </w:rPr>
      </w:pPr>
      <w:r>
        <w:rPr>
          <w:rFonts w:ascii="Times New Roman" w:eastAsiaTheme="minorHAnsi" w:hAnsi="Times New Roman"/>
          <w:sz w:val="20"/>
          <w:szCs w:val="20"/>
          <w:lang w:val="es-CO"/>
        </w:rPr>
        <w:t>¿Qué es el significado de una palabra? Ataquemos este problema preguntando, en primer lugar, qué es la explicación del significado de una palabra, ¿qué forma tiene, cómo es, la explicación de una palabra? [...] Las preguntas «qué es longitud», «qué es significado», «qué es el número uno»  producen en nosotros un espasmo mental. Sentimos que no podemos señalar a nada para contestarlas y, sin embargo, tenemos que señalar a algo. (Nos hallamos frente a una de las grandes fuentes de confusión filosófica: un sustantivo nos hace buscar una cosa que le</w:t>
      </w:r>
      <w:r w:rsidR="004E4071">
        <w:rPr>
          <w:rFonts w:ascii="Times New Roman" w:eastAsiaTheme="minorHAnsi" w:hAnsi="Times New Roman"/>
          <w:sz w:val="20"/>
          <w:szCs w:val="20"/>
          <w:lang w:val="es-CO"/>
        </w:rPr>
        <w:t xml:space="preserve"> corresponda)</w:t>
      </w:r>
      <w:r w:rsidR="00187A59">
        <w:rPr>
          <w:rFonts w:ascii="Times New Roman" w:eastAsiaTheme="minorHAnsi" w:hAnsi="Times New Roman"/>
          <w:sz w:val="20"/>
          <w:szCs w:val="20"/>
          <w:lang w:val="es-CO"/>
        </w:rPr>
        <w:t>.</w:t>
      </w:r>
      <w:r w:rsidR="00942283">
        <w:rPr>
          <w:rFonts w:ascii="Times New Roman" w:eastAsiaTheme="minorHAnsi" w:hAnsi="Times New Roman"/>
          <w:sz w:val="20"/>
          <w:szCs w:val="20"/>
          <w:lang w:val="es-CO"/>
        </w:rPr>
        <w:t xml:space="preserve"> </w:t>
      </w:r>
      <w:r w:rsidR="00040E93">
        <w:rPr>
          <w:rFonts w:ascii="Times New Roman" w:eastAsiaTheme="minorHAnsi" w:hAnsi="Times New Roman"/>
          <w:sz w:val="20"/>
          <w:szCs w:val="20"/>
          <w:lang w:val="es-CO"/>
        </w:rPr>
        <w:t>(Wittgenstein, 1989: 27)</w:t>
      </w:r>
      <w:r w:rsidR="00187A59">
        <w:rPr>
          <w:rStyle w:val="FootnoteReference"/>
          <w:rFonts w:ascii="Times New Roman" w:eastAsiaTheme="minorHAnsi" w:hAnsi="Times New Roman"/>
          <w:sz w:val="20"/>
          <w:szCs w:val="20"/>
          <w:lang w:val="es-CO"/>
        </w:rPr>
        <w:footnoteReference w:id="4"/>
      </w:r>
    </w:p>
    <w:p w:rsidR="00726696" w:rsidRDefault="00726696" w:rsidP="00726696">
      <w:pPr>
        <w:autoSpaceDE w:val="0"/>
        <w:autoSpaceDN w:val="0"/>
        <w:adjustRightInd w:val="0"/>
        <w:spacing w:after="0" w:line="240" w:lineRule="auto"/>
        <w:jc w:val="both"/>
        <w:rPr>
          <w:rFonts w:ascii="Times New Roman" w:eastAsiaTheme="minorHAnsi" w:hAnsi="Times New Roman"/>
          <w:lang w:val="es-CO"/>
        </w:rPr>
      </w:pPr>
    </w:p>
    <w:p w:rsidR="007D2EA0" w:rsidRDefault="00726696" w:rsidP="000173C3">
      <w:pPr>
        <w:autoSpaceDE w:val="0"/>
        <w:autoSpaceDN w:val="0"/>
        <w:adjustRightInd w:val="0"/>
        <w:spacing w:after="0" w:line="360" w:lineRule="auto"/>
        <w:ind w:firstLine="708"/>
        <w:jc w:val="both"/>
        <w:rPr>
          <w:rFonts w:ascii="Times New Roman" w:eastAsiaTheme="minorHAnsi" w:hAnsi="Times New Roman"/>
          <w:sz w:val="24"/>
          <w:szCs w:val="24"/>
          <w:lang w:val="es-CO"/>
        </w:rPr>
      </w:pPr>
      <w:r w:rsidRPr="00632FA1">
        <w:rPr>
          <w:rFonts w:ascii="Times New Roman" w:eastAsiaTheme="minorHAnsi" w:hAnsi="Times New Roman"/>
          <w:sz w:val="24"/>
          <w:szCs w:val="24"/>
          <w:lang w:val="es-CO"/>
        </w:rPr>
        <w:t xml:space="preserve">Lo que nos sugiere Wittgenstein es no responder a la pregunta tradicional por el significado, sino reemplazarla por una nueva que podría formularse del siguiente modo: ¿cómo es la </w:t>
      </w:r>
      <w:r w:rsidRPr="00632FA1">
        <w:rPr>
          <w:rFonts w:ascii="Times New Roman" w:eastAsiaTheme="minorHAnsi" w:hAnsi="Times New Roman"/>
          <w:i/>
          <w:iCs/>
          <w:sz w:val="24"/>
          <w:szCs w:val="24"/>
          <w:lang w:val="es-CO"/>
        </w:rPr>
        <w:t xml:space="preserve">explicación </w:t>
      </w:r>
      <w:r w:rsidRPr="00632FA1">
        <w:rPr>
          <w:rFonts w:ascii="Times New Roman" w:eastAsiaTheme="minorHAnsi" w:hAnsi="Times New Roman"/>
          <w:sz w:val="24"/>
          <w:szCs w:val="24"/>
          <w:lang w:val="es-CO"/>
        </w:rPr>
        <w:t xml:space="preserve">de una palabra? “No sólo se cambia el «qué» por un «cómo», con el fin de no incitar a la búsqueda de un objeto, sino que además se suprime de la formulación final la palabra «significado». Preguntamos simplemente cómo </w:t>
      </w:r>
      <w:r w:rsidR="000173C3">
        <w:rPr>
          <w:rFonts w:ascii="Times New Roman" w:eastAsiaTheme="minorHAnsi" w:hAnsi="Times New Roman"/>
          <w:sz w:val="24"/>
          <w:szCs w:val="24"/>
          <w:lang w:val="es-CO"/>
        </w:rPr>
        <w:t xml:space="preserve">describiríamos la </w:t>
      </w:r>
      <w:r w:rsidRPr="00632FA1">
        <w:rPr>
          <w:rFonts w:ascii="Times New Roman" w:eastAsiaTheme="minorHAnsi" w:hAnsi="Times New Roman"/>
          <w:sz w:val="24"/>
          <w:szCs w:val="24"/>
          <w:lang w:val="es-CO"/>
        </w:rPr>
        <w:t>explica</w:t>
      </w:r>
      <w:r w:rsidR="000173C3">
        <w:rPr>
          <w:rFonts w:ascii="Times New Roman" w:eastAsiaTheme="minorHAnsi" w:hAnsi="Times New Roman"/>
          <w:sz w:val="24"/>
          <w:szCs w:val="24"/>
          <w:lang w:val="es-CO"/>
        </w:rPr>
        <w:t>ción de</w:t>
      </w:r>
      <w:r w:rsidRPr="00632FA1">
        <w:rPr>
          <w:rFonts w:ascii="Times New Roman" w:eastAsiaTheme="minorHAnsi" w:hAnsi="Times New Roman"/>
          <w:sz w:val="24"/>
          <w:szCs w:val="24"/>
          <w:lang w:val="es-CO"/>
        </w:rPr>
        <w:t xml:space="preserve"> una </w:t>
      </w:r>
      <w:r w:rsidRPr="00632FA1">
        <w:rPr>
          <w:rFonts w:ascii="Times New Roman" w:eastAsiaTheme="minorHAnsi" w:hAnsi="Times New Roman"/>
          <w:i/>
          <w:iCs/>
          <w:sz w:val="24"/>
          <w:szCs w:val="24"/>
          <w:lang w:val="es-CO"/>
        </w:rPr>
        <w:t xml:space="preserve">palabra </w:t>
      </w:r>
      <w:r w:rsidRPr="00632FA1">
        <w:rPr>
          <w:rFonts w:ascii="Times New Roman" w:eastAsiaTheme="minorHAnsi" w:hAnsi="Times New Roman"/>
          <w:sz w:val="24"/>
          <w:szCs w:val="24"/>
          <w:lang w:val="es-CO"/>
        </w:rPr>
        <w:t xml:space="preserve">y no el </w:t>
      </w:r>
      <w:r w:rsidRPr="00632FA1">
        <w:rPr>
          <w:rFonts w:ascii="Times New Roman" w:eastAsiaTheme="minorHAnsi" w:hAnsi="Times New Roman"/>
          <w:i/>
          <w:iCs/>
          <w:sz w:val="24"/>
          <w:szCs w:val="24"/>
          <w:lang w:val="es-CO"/>
        </w:rPr>
        <w:t xml:space="preserve">significado </w:t>
      </w:r>
      <w:r w:rsidRPr="00632FA1">
        <w:rPr>
          <w:rFonts w:ascii="Times New Roman" w:eastAsiaTheme="minorHAnsi" w:hAnsi="Times New Roman"/>
          <w:sz w:val="24"/>
          <w:szCs w:val="24"/>
          <w:lang w:val="es-CO"/>
        </w:rPr>
        <w:t>de una palabra</w:t>
      </w:r>
      <w:r w:rsidR="000173C3">
        <w:rPr>
          <w:rFonts w:ascii="Times New Roman" w:eastAsiaTheme="minorHAnsi" w:hAnsi="Times New Roman"/>
          <w:sz w:val="24"/>
          <w:szCs w:val="24"/>
          <w:lang w:val="es-CO"/>
        </w:rPr>
        <w:t>. De este modo</w:t>
      </w:r>
      <w:r w:rsidRPr="00632FA1">
        <w:rPr>
          <w:rFonts w:ascii="Times New Roman" w:eastAsiaTheme="minorHAnsi" w:hAnsi="Times New Roman"/>
          <w:sz w:val="24"/>
          <w:szCs w:val="24"/>
          <w:lang w:val="es-CO"/>
        </w:rPr>
        <w:t>, podemos omitir e</w:t>
      </w:r>
      <w:r w:rsidR="000173C3">
        <w:rPr>
          <w:rFonts w:ascii="Times New Roman" w:eastAsiaTheme="minorHAnsi" w:hAnsi="Times New Roman"/>
          <w:sz w:val="24"/>
          <w:szCs w:val="24"/>
          <w:lang w:val="es-CO"/>
        </w:rPr>
        <w:t>l</w:t>
      </w:r>
      <w:r w:rsidRPr="00632FA1">
        <w:rPr>
          <w:rFonts w:ascii="Times New Roman" w:eastAsiaTheme="minorHAnsi" w:hAnsi="Times New Roman"/>
          <w:sz w:val="24"/>
          <w:szCs w:val="24"/>
          <w:lang w:val="es-CO"/>
        </w:rPr>
        <w:t xml:space="preserve"> sustantivo «significado» que </w:t>
      </w:r>
      <w:r w:rsidRPr="00632FA1">
        <w:rPr>
          <w:rFonts w:ascii="Times New Roman" w:eastAsiaTheme="minorHAnsi" w:hAnsi="Times New Roman"/>
          <w:i/>
          <w:iCs/>
          <w:sz w:val="24"/>
          <w:szCs w:val="24"/>
          <w:lang w:val="es-CO"/>
        </w:rPr>
        <w:t xml:space="preserve">en cuanto tal </w:t>
      </w:r>
      <w:r w:rsidRPr="00632FA1">
        <w:rPr>
          <w:rFonts w:ascii="Times New Roman" w:eastAsiaTheme="minorHAnsi" w:hAnsi="Times New Roman"/>
          <w:sz w:val="24"/>
          <w:szCs w:val="24"/>
          <w:lang w:val="es-CO"/>
        </w:rPr>
        <w:t>sugiere una instancia independiente en correspondencia con la palabra.</w:t>
      </w:r>
      <w:r w:rsidR="00214DC9" w:rsidRPr="005267E9">
        <w:rPr>
          <w:rFonts w:ascii="Times New Roman" w:eastAsiaTheme="minorHAnsi" w:hAnsi="Times New Roman"/>
          <w:sz w:val="24"/>
          <w:szCs w:val="24"/>
          <w:lang w:val="es-CO"/>
        </w:rPr>
        <w:t>”</w:t>
      </w:r>
      <w:r w:rsidR="00942283">
        <w:rPr>
          <w:rFonts w:ascii="Times New Roman" w:eastAsiaTheme="minorHAnsi" w:hAnsi="Times New Roman"/>
          <w:sz w:val="24"/>
          <w:szCs w:val="24"/>
          <w:lang w:val="es-CO"/>
        </w:rPr>
        <w:t xml:space="preserve"> </w:t>
      </w:r>
      <w:r w:rsidR="00F962CF">
        <w:rPr>
          <w:rFonts w:ascii="Times New Roman" w:eastAsiaTheme="minorHAnsi" w:hAnsi="Times New Roman"/>
          <w:sz w:val="24"/>
          <w:szCs w:val="24"/>
          <w:lang w:val="es-CO"/>
        </w:rPr>
        <w:t>(</w:t>
      </w:r>
      <w:proofErr w:type="spellStart"/>
      <w:r w:rsidR="00F962CF">
        <w:rPr>
          <w:rFonts w:ascii="Times New Roman" w:eastAsiaTheme="minorHAnsi" w:hAnsi="Times New Roman"/>
          <w:sz w:val="24"/>
          <w:szCs w:val="24"/>
          <w:lang w:val="es-CO"/>
        </w:rPr>
        <w:t>Fermandois</w:t>
      </w:r>
      <w:proofErr w:type="spellEnd"/>
      <w:r w:rsidR="00F962CF">
        <w:rPr>
          <w:rFonts w:ascii="Times New Roman" w:eastAsiaTheme="minorHAnsi" w:hAnsi="Times New Roman"/>
          <w:sz w:val="24"/>
          <w:szCs w:val="24"/>
          <w:lang w:val="es-CO"/>
        </w:rPr>
        <w:t>, 1997: 77-78</w:t>
      </w:r>
      <w:r w:rsidR="0046718D">
        <w:rPr>
          <w:rFonts w:ascii="Times New Roman" w:eastAsiaTheme="minorHAnsi" w:hAnsi="Times New Roman"/>
          <w:sz w:val="24"/>
          <w:szCs w:val="24"/>
          <w:lang w:val="es-CO"/>
        </w:rPr>
        <w:t>)</w:t>
      </w:r>
      <w:r w:rsidRPr="00632FA1">
        <w:rPr>
          <w:rFonts w:ascii="Times New Roman" w:eastAsiaTheme="minorHAnsi" w:hAnsi="Times New Roman"/>
          <w:sz w:val="24"/>
          <w:szCs w:val="24"/>
          <w:lang w:val="es-CO"/>
        </w:rPr>
        <w:t xml:space="preserve"> Lo que </w:t>
      </w:r>
      <w:r w:rsidR="000173C3">
        <w:rPr>
          <w:rFonts w:ascii="Times New Roman" w:eastAsiaTheme="minorHAnsi" w:hAnsi="Times New Roman"/>
          <w:sz w:val="24"/>
          <w:szCs w:val="24"/>
          <w:lang w:val="es-CO"/>
        </w:rPr>
        <w:t>me</w:t>
      </w:r>
      <w:r w:rsidR="00AE5CAF">
        <w:rPr>
          <w:rFonts w:ascii="Times New Roman" w:eastAsiaTheme="minorHAnsi" w:hAnsi="Times New Roman"/>
          <w:sz w:val="24"/>
          <w:szCs w:val="24"/>
          <w:lang w:val="es-CO"/>
        </w:rPr>
        <w:t xml:space="preserve"> </w:t>
      </w:r>
      <w:r w:rsidRPr="005267E9">
        <w:rPr>
          <w:rFonts w:ascii="Times New Roman" w:eastAsiaTheme="minorHAnsi" w:hAnsi="Times New Roman"/>
          <w:sz w:val="24"/>
          <w:szCs w:val="24"/>
          <w:lang w:val="es-CO"/>
        </w:rPr>
        <w:t xml:space="preserve">interesa de todo esto es </w:t>
      </w:r>
      <w:r w:rsidR="00214DC9">
        <w:rPr>
          <w:rFonts w:ascii="Times New Roman" w:eastAsiaTheme="minorHAnsi" w:hAnsi="Times New Roman"/>
          <w:sz w:val="24"/>
          <w:szCs w:val="24"/>
          <w:lang w:val="es-CO"/>
        </w:rPr>
        <w:t>que Wittgenstein, al negarse a contestar la pregunta, y más aún, al reformularla, pone de manifiesto un</w:t>
      </w:r>
      <w:r w:rsidR="00AE5CAF">
        <w:rPr>
          <w:rFonts w:ascii="Times New Roman" w:eastAsiaTheme="minorHAnsi" w:hAnsi="Times New Roman"/>
          <w:sz w:val="24"/>
          <w:szCs w:val="24"/>
          <w:lang w:val="es-CO"/>
        </w:rPr>
        <w:t xml:space="preserve"> </w:t>
      </w:r>
      <w:r w:rsidRPr="00187A59">
        <w:rPr>
          <w:rFonts w:ascii="Times New Roman" w:eastAsiaTheme="minorHAnsi" w:hAnsi="Times New Roman"/>
          <w:i/>
          <w:sz w:val="24"/>
          <w:szCs w:val="24"/>
          <w:lang w:val="es-CO"/>
        </w:rPr>
        <w:t>diagnóstico</w:t>
      </w:r>
      <w:r w:rsidR="0043240C" w:rsidRPr="005267E9">
        <w:rPr>
          <w:rFonts w:ascii="Times New Roman" w:eastAsiaTheme="minorHAnsi" w:hAnsi="Times New Roman"/>
          <w:sz w:val="24"/>
          <w:szCs w:val="24"/>
          <w:lang w:val="es-CO"/>
        </w:rPr>
        <w:t>, a saber:</w:t>
      </w:r>
      <w:r w:rsidRPr="005267E9">
        <w:rPr>
          <w:rFonts w:ascii="Times New Roman" w:eastAsiaTheme="minorHAnsi" w:hAnsi="Times New Roman"/>
          <w:sz w:val="24"/>
          <w:szCs w:val="24"/>
          <w:lang w:val="es-CO"/>
        </w:rPr>
        <w:t xml:space="preserve"> la concepció</w:t>
      </w:r>
      <w:r w:rsidR="0043240C" w:rsidRPr="005267E9">
        <w:rPr>
          <w:rFonts w:ascii="Times New Roman" w:eastAsiaTheme="minorHAnsi" w:hAnsi="Times New Roman"/>
          <w:sz w:val="24"/>
          <w:szCs w:val="24"/>
          <w:lang w:val="es-CO"/>
        </w:rPr>
        <w:t xml:space="preserve">n objetivista del significado </w:t>
      </w:r>
      <w:r w:rsidRPr="005267E9">
        <w:rPr>
          <w:rFonts w:ascii="Times New Roman" w:eastAsiaTheme="minorHAnsi" w:hAnsi="Times New Roman"/>
          <w:sz w:val="24"/>
          <w:szCs w:val="24"/>
          <w:lang w:val="es-CO"/>
        </w:rPr>
        <w:t xml:space="preserve">viene ya prefigurada por un modo de preguntar típico entre filósofos. </w:t>
      </w:r>
      <w:r w:rsidR="000173C3" w:rsidRPr="005267E9">
        <w:rPr>
          <w:rFonts w:ascii="Times New Roman" w:eastAsiaTheme="minorHAnsi" w:hAnsi="Times New Roman"/>
          <w:sz w:val="24"/>
          <w:szCs w:val="24"/>
          <w:lang w:val="es-CO"/>
        </w:rPr>
        <w:t>Un modo de preguntar que implica</w:t>
      </w:r>
      <w:r w:rsidRPr="005267E9">
        <w:rPr>
          <w:rFonts w:ascii="Times New Roman" w:eastAsiaTheme="minorHAnsi" w:hAnsi="Times New Roman"/>
          <w:sz w:val="24"/>
          <w:szCs w:val="24"/>
          <w:lang w:val="es-CO"/>
        </w:rPr>
        <w:t xml:space="preserve"> la demanda de una teoría general del significado de las palabras</w:t>
      </w:r>
      <w:r w:rsidR="000173C3" w:rsidRPr="005267E9">
        <w:rPr>
          <w:rFonts w:ascii="Times New Roman" w:eastAsiaTheme="minorHAnsi" w:hAnsi="Times New Roman"/>
          <w:sz w:val="24"/>
          <w:szCs w:val="24"/>
          <w:lang w:val="es-CO"/>
        </w:rPr>
        <w:t>. E</w:t>
      </w:r>
      <w:r w:rsidR="0043240C" w:rsidRPr="005267E9">
        <w:rPr>
          <w:rFonts w:ascii="Times New Roman" w:eastAsiaTheme="minorHAnsi" w:hAnsi="Times New Roman"/>
          <w:sz w:val="24"/>
          <w:szCs w:val="24"/>
          <w:lang w:val="es-CO"/>
        </w:rPr>
        <w:t>sta</w:t>
      </w:r>
      <w:r w:rsidR="000173C3" w:rsidRPr="005267E9">
        <w:rPr>
          <w:rFonts w:ascii="Times New Roman" w:eastAsiaTheme="minorHAnsi" w:hAnsi="Times New Roman"/>
          <w:sz w:val="24"/>
          <w:szCs w:val="24"/>
          <w:lang w:val="es-CO"/>
        </w:rPr>
        <w:t xml:space="preserve"> forma </w:t>
      </w:r>
      <w:r w:rsidR="00D36F58">
        <w:rPr>
          <w:rFonts w:ascii="Times New Roman" w:eastAsiaTheme="minorHAnsi" w:hAnsi="Times New Roman"/>
          <w:sz w:val="24"/>
          <w:szCs w:val="24"/>
          <w:lang w:val="es-CO"/>
        </w:rPr>
        <w:t xml:space="preserve">de </w:t>
      </w:r>
      <w:r w:rsidR="000173C3" w:rsidRPr="005267E9">
        <w:rPr>
          <w:rFonts w:ascii="Times New Roman" w:eastAsiaTheme="minorHAnsi" w:hAnsi="Times New Roman"/>
          <w:sz w:val="24"/>
          <w:szCs w:val="24"/>
          <w:lang w:val="es-CO"/>
        </w:rPr>
        <w:t>pregunta</w:t>
      </w:r>
      <w:r w:rsidR="0043240C" w:rsidRPr="005267E9">
        <w:rPr>
          <w:rFonts w:ascii="Times New Roman" w:eastAsiaTheme="minorHAnsi" w:hAnsi="Times New Roman"/>
          <w:sz w:val="24"/>
          <w:szCs w:val="24"/>
          <w:lang w:val="es-CO"/>
        </w:rPr>
        <w:t>r</w:t>
      </w:r>
      <w:r w:rsidRPr="005267E9">
        <w:rPr>
          <w:rFonts w:ascii="Times New Roman" w:eastAsiaTheme="minorHAnsi" w:hAnsi="Times New Roman"/>
          <w:sz w:val="24"/>
          <w:szCs w:val="24"/>
          <w:lang w:val="es-CO"/>
        </w:rPr>
        <w:t xml:space="preserve"> carece</w:t>
      </w:r>
      <w:r w:rsidR="00E92E93">
        <w:rPr>
          <w:rFonts w:ascii="Times New Roman" w:eastAsiaTheme="minorHAnsi" w:hAnsi="Times New Roman"/>
          <w:sz w:val="24"/>
          <w:szCs w:val="24"/>
          <w:lang w:val="es-CO"/>
        </w:rPr>
        <w:t>ría</w:t>
      </w:r>
      <w:r w:rsidRPr="005267E9">
        <w:rPr>
          <w:rFonts w:ascii="Times New Roman" w:eastAsiaTheme="minorHAnsi" w:hAnsi="Times New Roman"/>
          <w:sz w:val="24"/>
          <w:szCs w:val="24"/>
          <w:lang w:val="es-CO"/>
        </w:rPr>
        <w:t xml:space="preserve"> de sentido</w:t>
      </w:r>
      <w:r w:rsidR="00E92E93">
        <w:rPr>
          <w:rFonts w:ascii="Times New Roman" w:eastAsiaTheme="minorHAnsi" w:hAnsi="Times New Roman"/>
          <w:sz w:val="24"/>
          <w:szCs w:val="24"/>
          <w:lang w:val="es-CO"/>
        </w:rPr>
        <w:t xml:space="preserve"> por</w:t>
      </w:r>
      <w:r w:rsidR="000173C3" w:rsidRPr="005267E9">
        <w:rPr>
          <w:rFonts w:ascii="Times New Roman" w:eastAsiaTheme="minorHAnsi" w:hAnsi="Times New Roman"/>
          <w:sz w:val="24"/>
          <w:szCs w:val="24"/>
          <w:lang w:val="es-CO"/>
        </w:rPr>
        <w:t xml:space="preserve"> genera</w:t>
      </w:r>
      <w:r w:rsidR="00E92E93">
        <w:rPr>
          <w:rFonts w:ascii="Times New Roman" w:eastAsiaTheme="minorHAnsi" w:hAnsi="Times New Roman"/>
          <w:sz w:val="24"/>
          <w:szCs w:val="24"/>
          <w:lang w:val="es-CO"/>
        </w:rPr>
        <w:t>r</w:t>
      </w:r>
      <w:r w:rsidR="00AE5CAF">
        <w:rPr>
          <w:rFonts w:ascii="Times New Roman" w:eastAsiaTheme="minorHAnsi" w:hAnsi="Times New Roman"/>
          <w:sz w:val="24"/>
          <w:szCs w:val="24"/>
          <w:lang w:val="es-CO"/>
        </w:rPr>
        <w:t xml:space="preserve"> </w:t>
      </w:r>
      <w:r w:rsidR="00365D7E" w:rsidRPr="005267E9">
        <w:rPr>
          <w:rFonts w:ascii="Times New Roman" w:eastAsiaTheme="minorHAnsi" w:hAnsi="Times New Roman"/>
          <w:sz w:val="24"/>
          <w:szCs w:val="24"/>
          <w:lang w:val="es-CO"/>
        </w:rPr>
        <w:t xml:space="preserve">falsos </w:t>
      </w:r>
      <w:r w:rsidR="000173C3" w:rsidRPr="005267E9">
        <w:rPr>
          <w:rFonts w:ascii="Times New Roman" w:eastAsiaTheme="minorHAnsi" w:hAnsi="Times New Roman"/>
          <w:sz w:val="24"/>
          <w:szCs w:val="24"/>
          <w:lang w:val="es-CO"/>
        </w:rPr>
        <w:t>problemas</w:t>
      </w:r>
      <w:r w:rsidRPr="005267E9">
        <w:rPr>
          <w:rFonts w:ascii="Times New Roman" w:eastAsiaTheme="minorHAnsi" w:hAnsi="Times New Roman"/>
          <w:sz w:val="24"/>
          <w:szCs w:val="24"/>
          <w:lang w:val="es-CO"/>
        </w:rPr>
        <w:t>.</w:t>
      </w:r>
      <w:r w:rsidR="00AE5CAF">
        <w:rPr>
          <w:rFonts w:ascii="Times New Roman" w:eastAsiaTheme="minorHAnsi" w:hAnsi="Times New Roman"/>
          <w:sz w:val="24"/>
          <w:szCs w:val="24"/>
          <w:lang w:val="es-CO"/>
        </w:rPr>
        <w:t xml:space="preserve"> </w:t>
      </w:r>
      <w:r w:rsidR="0043240C" w:rsidRPr="005267E9">
        <w:rPr>
          <w:rFonts w:ascii="Times New Roman" w:eastAsiaTheme="minorHAnsi" w:hAnsi="Times New Roman"/>
          <w:sz w:val="24"/>
          <w:szCs w:val="24"/>
          <w:lang w:val="es-CO"/>
        </w:rPr>
        <w:t>Wittgenstein no ofrece entonces una teoría alternativa sino un nuevo modo de preguntar. Un cuestionar que no tiene como horizonte la búsqueda de teorías generales</w:t>
      </w:r>
      <w:r w:rsidR="004E4071">
        <w:rPr>
          <w:rFonts w:ascii="Times New Roman" w:eastAsiaTheme="minorHAnsi" w:hAnsi="Times New Roman"/>
          <w:sz w:val="24"/>
          <w:szCs w:val="24"/>
          <w:lang w:val="es-CO"/>
        </w:rPr>
        <w:t xml:space="preserve"> alternativas a las ya existentes</w:t>
      </w:r>
      <w:r w:rsidR="008B722E">
        <w:rPr>
          <w:rFonts w:ascii="Times New Roman" w:eastAsiaTheme="minorHAnsi" w:hAnsi="Times New Roman"/>
          <w:sz w:val="24"/>
          <w:szCs w:val="24"/>
          <w:lang w:val="es-CO"/>
        </w:rPr>
        <w:t>,</w:t>
      </w:r>
      <w:r w:rsidR="008B722E">
        <w:rPr>
          <w:rStyle w:val="FootnoteReference"/>
          <w:rFonts w:ascii="Times New Roman" w:eastAsia="Times New Roman" w:hAnsi="Times New Roman"/>
          <w:sz w:val="24"/>
          <w:szCs w:val="24"/>
          <w:lang w:val="es-ES" w:eastAsia="es-ES"/>
        </w:rPr>
        <w:footnoteReference w:id="5"/>
      </w:r>
      <w:r w:rsidR="0043240C" w:rsidRPr="005267E9">
        <w:rPr>
          <w:rFonts w:ascii="Times New Roman" w:eastAsiaTheme="minorHAnsi" w:hAnsi="Times New Roman"/>
          <w:sz w:val="24"/>
          <w:szCs w:val="24"/>
          <w:lang w:val="es-CO"/>
        </w:rPr>
        <w:t xml:space="preserve"> sino el cuidado y el rigor que supon</w:t>
      </w:r>
      <w:r w:rsidR="004E4071">
        <w:rPr>
          <w:rFonts w:ascii="Times New Roman" w:eastAsiaTheme="minorHAnsi" w:hAnsi="Times New Roman"/>
          <w:sz w:val="24"/>
          <w:szCs w:val="24"/>
          <w:lang w:val="es-CO"/>
        </w:rPr>
        <w:t>e atender a</w:t>
      </w:r>
      <w:r w:rsidR="00187A59">
        <w:rPr>
          <w:rFonts w:ascii="Times New Roman" w:eastAsiaTheme="minorHAnsi" w:hAnsi="Times New Roman"/>
          <w:sz w:val="24"/>
          <w:szCs w:val="24"/>
          <w:lang w:val="es-CO"/>
        </w:rPr>
        <w:t xml:space="preserve">l caso </w:t>
      </w:r>
      <w:r w:rsidR="0043240C" w:rsidRPr="005267E9">
        <w:rPr>
          <w:rFonts w:ascii="Times New Roman" w:eastAsiaTheme="minorHAnsi" w:hAnsi="Times New Roman"/>
          <w:sz w:val="24"/>
          <w:szCs w:val="24"/>
          <w:lang w:val="es-CO"/>
        </w:rPr>
        <w:t>particular y a las circunstancias concretas</w:t>
      </w:r>
      <w:r w:rsidR="0043240C" w:rsidRPr="00CA08E0">
        <w:rPr>
          <w:rFonts w:ascii="Times New Roman" w:eastAsiaTheme="minorHAnsi" w:hAnsi="Times New Roman"/>
          <w:sz w:val="24"/>
          <w:szCs w:val="24"/>
          <w:lang w:val="es-CO"/>
        </w:rPr>
        <w:t>.</w:t>
      </w:r>
      <w:r w:rsidR="00187A59" w:rsidRPr="00CA08E0">
        <w:rPr>
          <w:rFonts w:ascii="Times New Roman" w:eastAsiaTheme="minorHAnsi" w:hAnsi="Times New Roman"/>
          <w:sz w:val="24"/>
          <w:szCs w:val="24"/>
          <w:lang w:val="es-CO"/>
        </w:rPr>
        <w:t xml:space="preserve"> Ofrece, </w:t>
      </w:r>
      <w:r w:rsidR="00CA08E0" w:rsidRPr="00CA08E0">
        <w:rPr>
          <w:rFonts w:ascii="Times New Roman" w:eastAsiaTheme="minorHAnsi" w:hAnsi="Times New Roman"/>
          <w:sz w:val="24"/>
          <w:szCs w:val="24"/>
          <w:lang w:val="es-CO"/>
        </w:rPr>
        <w:t xml:space="preserve">un nuevo </w:t>
      </w:r>
      <w:r w:rsidR="00CA08E0" w:rsidRPr="00CA08E0">
        <w:rPr>
          <w:rFonts w:ascii="Times New Roman" w:eastAsiaTheme="minorHAnsi" w:hAnsi="Times New Roman"/>
          <w:i/>
          <w:sz w:val="24"/>
          <w:szCs w:val="24"/>
          <w:lang w:val="es-CO"/>
        </w:rPr>
        <w:t>modo de ver</w:t>
      </w:r>
      <w:r w:rsidR="00AE5CAF">
        <w:rPr>
          <w:rFonts w:ascii="Times New Roman" w:eastAsiaTheme="minorHAnsi" w:hAnsi="Times New Roman"/>
          <w:i/>
          <w:sz w:val="24"/>
          <w:szCs w:val="24"/>
          <w:lang w:val="es-CO"/>
        </w:rPr>
        <w:t xml:space="preserve"> </w:t>
      </w:r>
      <w:r w:rsidR="00CA08E0" w:rsidRPr="00CA08E0">
        <w:rPr>
          <w:rFonts w:ascii="Times New Roman" w:eastAsiaTheme="minorHAnsi" w:hAnsi="Times New Roman"/>
          <w:i/>
          <w:iCs/>
          <w:sz w:val="24"/>
          <w:szCs w:val="24"/>
        </w:rPr>
        <w:t>(</w:t>
      </w:r>
      <w:proofErr w:type="spellStart"/>
      <w:r w:rsidR="00CA08E0" w:rsidRPr="00CA08E0">
        <w:rPr>
          <w:rFonts w:ascii="Times New Roman" w:eastAsiaTheme="minorHAnsi" w:hAnsi="Times New Roman"/>
          <w:i/>
          <w:iCs/>
          <w:sz w:val="24"/>
          <w:szCs w:val="24"/>
        </w:rPr>
        <w:t>Anschauungsweise</w:t>
      </w:r>
      <w:proofErr w:type="spellEnd"/>
      <w:r w:rsidR="00CA08E0" w:rsidRPr="00CA08E0">
        <w:rPr>
          <w:rFonts w:ascii="Times New Roman" w:eastAsiaTheme="minorHAnsi" w:hAnsi="Times New Roman"/>
          <w:i/>
          <w:iCs/>
          <w:sz w:val="24"/>
          <w:szCs w:val="24"/>
        </w:rPr>
        <w:t xml:space="preserve">, </w:t>
      </w:r>
      <w:r w:rsidR="009D6B67">
        <w:rPr>
          <w:rFonts w:ascii="Times New Roman" w:eastAsiaTheme="minorHAnsi" w:hAnsi="Times New Roman"/>
          <w:iCs/>
          <w:sz w:val="24"/>
          <w:szCs w:val="24"/>
        </w:rPr>
        <w:t>Wittgenstein, 1988</w:t>
      </w:r>
      <w:r w:rsidR="00AE5CAF">
        <w:rPr>
          <w:rFonts w:ascii="Times New Roman" w:eastAsiaTheme="minorHAnsi" w:hAnsi="Times New Roman"/>
          <w:iCs/>
          <w:sz w:val="24"/>
          <w:szCs w:val="24"/>
        </w:rPr>
        <w:t>:</w:t>
      </w:r>
      <w:r w:rsidR="00CA08E0">
        <w:rPr>
          <w:rFonts w:ascii="Times New Roman" w:eastAsiaTheme="minorHAnsi" w:hAnsi="Times New Roman"/>
          <w:sz w:val="24"/>
          <w:szCs w:val="24"/>
        </w:rPr>
        <w:t xml:space="preserve"> I</w:t>
      </w:r>
      <w:r w:rsidR="00AE5CAF">
        <w:rPr>
          <w:rFonts w:ascii="Times New Roman" w:eastAsiaTheme="minorHAnsi" w:hAnsi="Times New Roman"/>
          <w:sz w:val="24"/>
          <w:szCs w:val="24"/>
        </w:rPr>
        <w:t>,</w:t>
      </w:r>
      <w:r w:rsidR="00CA08E0" w:rsidRPr="00CA08E0">
        <w:rPr>
          <w:rFonts w:ascii="Times New Roman" w:eastAsiaTheme="minorHAnsi" w:hAnsi="Times New Roman"/>
          <w:sz w:val="24"/>
          <w:szCs w:val="24"/>
        </w:rPr>
        <w:t xml:space="preserve"> 144) que nos permite</w:t>
      </w:r>
      <w:r w:rsidR="00AE5CAF">
        <w:rPr>
          <w:rFonts w:ascii="Times New Roman" w:eastAsiaTheme="minorHAnsi" w:hAnsi="Times New Roman"/>
          <w:sz w:val="24"/>
          <w:szCs w:val="24"/>
        </w:rPr>
        <w:t xml:space="preserve"> </w:t>
      </w:r>
      <w:r w:rsidR="008B722E" w:rsidRPr="00CA08E0">
        <w:rPr>
          <w:rFonts w:ascii="Times New Roman" w:eastAsiaTheme="minorHAnsi" w:hAnsi="Times New Roman"/>
          <w:sz w:val="24"/>
          <w:szCs w:val="24"/>
          <w:lang w:val="es-CO"/>
        </w:rPr>
        <w:t>diagnosticar</w:t>
      </w:r>
      <w:r w:rsidR="004E4071" w:rsidRPr="00CA08E0">
        <w:rPr>
          <w:rFonts w:ascii="Times New Roman" w:eastAsiaTheme="minorHAnsi" w:hAnsi="Times New Roman"/>
          <w:sz w:val="24"/>
          <w:szCs w:val="24"/>
          <w:lang w:val="es-CO"/>
        </w:rPr>
        <w:t xml:space="preserve"> un falso</w:t>
      </w:r>
      <w:r w:rsidR="004E4071">
        <w:rPr>
          <w:rFonts w:ascii="Times New Roman" w:eastAsiaTheme="minorHAnsi" w:hAnsi="Times New Roman"/>
          <w:sz w:val="24"/>
          <w:szCs w:val="24"/>
          <w:lang w:val="es-CO"/>
        </w:rPr>
        <w:t xml:space="preserve"> problema filosófico</w:t>
      </w:r>
      <w:r w:rsidR="00187A59">
        <w:rPr>
          <w:rFonts w:ascii="Times New Roman" w:eastAsiaTheme="minorHAnsi" w:hAnsi="Times New Roman"/>
          <w:sz w:val="24"/>
          <w:szCs w:val="24"/>
          <w:lang w:val="es-CO"/>
        </w:rPr>
        <w:t>.</w:t>
      </w:r>
    </w:p>
    <w:p w:rsidR="000173C3" w:rsidRDefault="00214DC9" w:rsidP="000173C3">
      <w:pPr>
        <w:autoSpaceDE w:val="0"/>
        <w:autoSpaceDN w:val="0"/>
        <w:adjustRightInd w:val="0"/>
        <w:spacing w:after="0" w:line="360" w:lineRule="auto"/>
        <w:ind w:firstLine="708"/>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lastRenderedPageBreak/>
        <w:t>Esta interpretación que propongo acerca del</w:t>
      </w:r>
      <w:r w:rsidR="0043240C" w:rsidRPr="005267E9">
        <w:rPr>
          <w:rFonts w:ascii="Times New Roman" w:eastAsia="Times New Roman" w:hAnsi="Times New Roman"/>
          <w:sz w:val="24"/>
          <w:szCs w:val="24"/>
          <w:lang w:val="es-ES" w:eastAsia="es-ES"/>
        </w:rPr>
        <w:t xml:space="preserve"> modo de filosofar, de argumentar podríamos</w:t>
      </w:r>
      <w:r w:rsidR="0043240C">
        <w:rPr>
          <w:rFonts w:ascii="Times New Roman" w:eastAsia="Times New Roman" w:hAnsi="Times New Roman"/>
          <w:sz w:val="24"/>
          <w:szCs w:val="24"/>
          <w:lang w:val="es-ES" w:eastAsia="es-ES"/>
        </w:rPr>
        <w:t xml:space="preserve"> decir, </w:t>
      </w:r>
      <w:r>
        <w:rPr>
          <w:rFonts w:ascii="Times New Roman" w:eastAsia="Times New Roman" w:hAnsi="Times New Roman"/>
          <w:sz w:val="24"/>
          <w:szCs w:val="24"/>
          <w:lang w:val="es-ES" w:eastAsia="es-ES"/>
        </w:rPr>
        <w:t xml:space="preserve">puede apoyarse </w:t>
      </w:r>
      <w:r w:rsidR="0043240C">
        <w:rPr>
          <w:rFonts w:ascii="Times New Roman" w:eastAsia="Times New Roman" w:hAnsi="Times New Roman"/>
          <w:sz w:val="24"/>
          <w:szCs w:val="24"/>
          <w:lang w:val="es-ES" w:eastAsia="es-ES"/>
        </w:rPr>
        <w:t xml:space="preserve">además en el quehacer </w:t>
      </w:r>
      <w:r w:rsidR="004E4071">
        <w:rPr>
          <w:rFonts w:ascii="Times New Roman" w:eastAsia="Times New Roman" w:hAnsi="Times New Roman"/>
          <w:sz w:val="24"/>
          <w:szCs w:val="24"/>
          <w:lang w:val="es-ES" w:eastAsia="es-ES"/>
        </w:rPr>
        <w:t>manifiesto en</w:t>
      </w:r>
      <w:r w:rsidR="000173C3">
        <w:rPr>
          <w:rFonts w:ascii="Times New Roman" w:eastAsia="Times New Roman" w:hAnsi="Times New Roman"/>
          <w:sz w:val="24"/>
          <w:szCs w:val="24"/>
          <w:lang w:val="es-ES" w:eastAsia="es-ES"/>
        </w:rPr>
        <w:t xml:space="preserve"> las </w:t>
      </w:r>
      <w:r w:rsidR="000173C3" w:rsidRPr="00632FA1">
        <w:rPr>
          <w:rFonts w:ascii="Times New Roman" w:eastAsia="Times New Roman" w:hAnsi="Times New Roman"/>
          <w:i/>
          <w:sz w:val="24"/>
          <w:szCs w:val="24"/>
          <w:lang w:val="es-ES" w:eastAsia="es-ES"/>
        </w:rPr>
        <w:t>Investigaciones</w:t>
      </w:r>
      <w:r w:rsidR="0043240C">
        <w:rPr>
          <w:rFonts w:ascii="Times New Roman" w:eastAsia="Times New Roman" w:hAnsi="Times New Roman"/>
          <w:i/>
          <w:sz w:val="24"/>
          <w:szCs w:val="24"/>
          <w:lang w:val="es-ES" w:eastAsia="es-ES"/>
        </w:rPr>
        <w:t xml:space="preserve"> Filosóficas</w:t>
      </w:r>
      <w:r w:rsidR="0043240C">
        <w:rPr>
          <w:rFonts w:ascii="Times New Roman" w:eastAsia="Times New Roman" w:hAnsi="Times New Roman"/>
          <w:sz w:val="24"/>
          <w:szCs w:val="24"/>
          <w:lang w:val="es-ES" w:eastAsia="es-ES"/>
        </w:rPr>
        <w:t xml:space="preserve">. No </w:t>
      </w:r>
      <w:r w:rsidR="00365D7E">
        <w:rPr>
          <w:rFonts w:ascii="Times New Roman" w:eastAsia="Times New Roman" w:hAnsi="Times New Roman"/>
          <w:sz w:val="24"/>
          <w:szCs w:val="24"/>
          <w:lang w:val="es-ES" w:eastAsia="es-ES"/>
        </w:rPr>
        <w:t>hallamos</w:t>
      </w:r>
      <w:r w:rsidR="0043240C">
        <w:rPr>
          <w:rFonts w:ascii="Times New Roman" w:eastAsia="Times New Roman" w:hAnsi="Times New Roman"/>
          <w:sz w:val="24"/>
          <w:szCs w:val="24"/>
          <w:lang w:val="es-ES" w:eastAsia="es-ES"/>
        </w:rPr>
        <w:t xml:space="preserve"> en este texto </w:t>
      </w:r>
      <w:r w:rsidR="000173C3" w:rsidRPr="00C1078F">
        <w:rPr>
          <w:rFonts w:ascii="Times New Roman" w:eastAsia="Times New Roman" w:hAnsi="Times New Roman"/>
          <w:sz w:val="24"/>
          <w:szCs w:val="24"/>
          <w:lang w:val="es-ES" w:eastAsia="es-ES"/>
        </w:rPr>
        <w:t>una teoría</w:t>
      </w:r>
      <w:r w:rsidR="000173C3">
        <w:rPr>
          <w:rFonts w:ascii="Times New Roman" w:eastAsia="Times New Roman" w:hAnsi="Times New Roman"/>
          <w:sz w:val="24"/>
          <w:szCs w:val="24"/>
          <w:lang w:val="es-ES" w:eastAsia="es-ES"/>
        </w:rPr>
        <w:t>. Sobre este último punto, Pereda discrepa:</w:t>
      </w:r>
    </w:p>
    <w:p w:rsidR="000173C3" w:rsidRPr="00F5237B" w:rsidRDefault="000173C3" w:rsidP="000173C3">
      <w:pPr>
        <w:autoSpaceDE w:val="0"/>
        <w:autoSpaceDN w:val="0"/>
        <w:adjustRightInd w:val="0"/>
        <w:spacing w:after="0" w:line="240" w:lineRule="auto"/>
        <w:ind w:left="851"/>
        <w:jc w:val="both"/>
        <w:rPr>
          <w:rFonts w:ascii="Times New Roman" w:eastAsia="Times New Roman" w:hAnsi="Times New Roman"/>
          <w:sz w:val="20"/>
          <w:szCs w:val="20"/>
          <w:lang w:val="es-ES" w:eastAsia="es-ES"/>
        </w:rPr>
      </w:pPr>
      <w:r w:rsidRPr="00F5237B">
        <w:rPr>
          <w:rFonts w:ascii="Times New Roman" w:eastAsia="Times New Roman" w:hAnsi="Times New Roman"/>
          <w:sz w:val="20"/>
          <w:szCs w:val="20"/>
          <w:lang w:val="es-ES" w:eastAsia="es-ES"/>
        </w:rPr>
        <w:t>¿</w:t>
      </w:r>
      <w:proofErr w:type="gramStart"/>
      <w:r w:rsidRPr="00F5237B">
        <w:rPr>
          <w:rFonts w:ascii="Times New Roman" w:eastAsia="Times New Roman" w:hAnsi="Times New Roman"/>
          <w:sz w:val="20"/>
          <w:szCs w:val="20"/>
          <w:lang w:val="es-ES" w:eastAsia="es-ES"/>
        </w:rPr>
        <w:t>acaso</w:t>
      </w:r>
      <w:proofErr w:type="gramEnd"/>
      <w:r w:rsidRPr="00F5237B">
        <w:rPr>
          <w:rFonts w:ascii="Times New Roman" w:eastAsia="Times New Roman" w:hAnsi="Times New Roman"/>
          <w:sz w:val="20"/>
          <w:szCs w:val="20"/>
          <w:lang w:val="es-ES" w:eastAsia="es-ES"/>
        </w:rPr>
        <w:t xml:space="preserve"> en las </w:t>
      </w:r>
      <w:r w:rsidRPr="009F76B8">
        <w:rPr>
          <w:rFonts w:ascii="Times New Roman" w:eastAsia="Times New Roman" w:hAnsi="Times New Roman"/>
          <w:i/>
          <w:sz w:val="20"/>
          <w:szCs w:val="20"/>
          <w:lang w:val="es-ES" w:eastAsia="es-ES"/>
        </w:rPr>
        <w:t>Investigaciones</w:t>
      </w:r>
      <w:r w:rsidRPr="00F5237B">
        <w:rPr>
          <w:rFonts w:ascii="Times New Roman" w:eastAsia="Times New Roman" w:hAnsi="Times New Roman"/>
          <w:sz w:val="20"/>
          <w:szCs w:val="20"/>
          <w:lang w:val="es-ES" w:eastAsia="es-ES"/>
        </w:rPr>
        <w:t xml:space="preserve"> no se discuten </w:t>
      </w:r>
      <w:r w:rsidR="004E4071">
        <w:rPr>
          <w:rFonts w:ascii="Times New Roman" w:eastAsiaTheme="minorHAnsi" w:hAnsi="Times New Roman"/>
          <w:lang w:val="es-CO"/>
        </w:rPr>
        <w:t>«</w:t>
      </w:r>
      <w:r w:rsidRPr="00F5237B">
        <w:rPr>
          <w:rFonts w:ascii="Times New Roman" w:eastAsia="Times New Roman" w:hAnsi="Times New Roman"/>
          <w:sz w:val="20"/>
          <w:szCs w:val="20"/>
          <w:lang w:val="es-ES" w:eastAsia="es-ES"/>
        </w:rPr>
        <w:t>teorías</w:t>
      </w:r>
      <w:r w:rsidR="00063F93">
        <w:rPr>
          <w:rFonts w:ascii="Times New Roman" w:eastAsiaTheme="minorHAnsi" w:hAnsi="Times New Roman"/>
          <w:lang w:val="es-CO"/>
        </w:rPr>
        <w:t>»</w:t>
      </w:r>
      <w:r w:rsidRPr="00F5237B">
        <w:rPr>
          <w:rFonts w:ascii="Times New Roman" w:eastAsia="Times New Roman" w:hAnsi="Times New Roman"/>
          <w:sz w:val="20"/>
          <w:szCs w:val="20"/>
          <w:lang w:val="es-ES" w:eastAsia="es-ES"/>
        </w:rPr>
        <w:t xml:space="preserve">, por ejemplo, la </w:t>
      </w:r>
      <w:r w:rsidR="004E4071">
        <w:rPr>
          <w:rFonts w:ascii="Times New Roman" w:eastAsiaTheme="minorHAnsi" w:hAnsi="Times New Roman"/>
          <w:lang w:val="es-CO"/>
        </w:rPr>
        <w:t>«</w:t>
      </w:r>
      <w:r w:rsidRPr="00F5237B">
        <w:rPr>
          <w:rFonts w:ascii="Times New Roman" w:eastAsia="Times New Roman" w:hAnsi="Times New Roman"/>
          <w:sz w:val="20"/>
          <w:szCs w:val="20"/>
          <w:lang w:val="es-ES" w:eastAsia="es-ES"/>
        </w:rPr>
        <w:t>teoría</w:t>
      </w:r>
      <w:r w:rsidR="004E4071">
        <w:rPr>
          <w:rFonts w:ascii="Times New Roman" w:eastAsiaTheme="minorHAnsi" w:hAnsi="Times New Roman"/>
          <w:lang w:val="es-CO"/>
        </w:rPr>
        <w:t>»</w:t>
      </w:r>
      <w:r w:rsidRPr="00F5237B">
        <w:rPr>
          <w:rFonts w:ascii="Times New Roman" w:eastAsia="Times New Roman" w:hAnsi="Times New Roman"/>
          <w:sz w:val="20"/>
          <w:szCs w:val="20"/>
          <w:lang w:val="es-ES" w:eastAsia="es-ES"/>
        </w:rPr>
        <w:t xml:space="preserve"> tradicional del lenguaje representada por san Agustín y a la que s</w:t>
      </w:r>
      <w:r w:rsidR="00063F93">
        <w:rPr>
          <w:rFonts w:ascii="Times New Roman" w:eastAsia="Times New Roman" w:hAnsi="Times New Roman"/>
          <w:sz w:val="20"/>
          <w:szCs w:val="20"/>
          <w:lang w:val="es-ES" w:eastAsia="es-ES"/>
        </w:rPr>
        <w:t xml:space="preserve">e puede referir con el teorema </w:t>
      </w:r>
      <w:r w:rsidR="00063F93">
        <w:rPr>
          <w:rFonts w:ascii="Times New Roman" w:eastAsiaTheme="minorHAnsi" w:hAnsi="Times New Roman"/>
          <w:lang w:val="es-CO"/>
        </w:rPr>
        <w:t>«</w:t>
      </w:r>
      <w:r w:rsidRPr="00F5237B">
        <w:rPr>
          <w:rFonts w:ascii="Times New Roman" w:eastAsia="Times New Roman" w:hAnsi="Times New Roman"/>
          <w:sz w:val="20"/>
          <w:szCs w:val="20"/>
          <w:lang w:val="es-ES" w:eastAsia="es-ES"/>
        </w:rPr>
        <w:t>decir es representar</w:t>
      </w:r>
      <w:r w:rsidR="004E4071">
        <w:rPr>
          <w:rFonts w:ascii="Times New Roman" w:eastAsiaTheme="minorHAnsi" w:hAnsi="Times New Roman"/>
          <w:lang w:val="es-CO"/>
        </w:rPr>
        <w:t>»</w:t>
      </w:r>
      <w:r w:rsidRPr="009F76B8">
        <w:rPr>
          <w:rFonts w:ascii="Times New Roman" w:eastAsia="Times New Roman" w:hAnsi="Times New Roman"/>
          <w:i/>
          <w:sz w:val="20"/>
          <w:szCs w:val="20"/>
          <w:lang w:val="es-ES" w:eastAsia="es-ES"/>
        </w:rPr>
        <w:t>versus</w:t>
      </w:r>
      <w:r w:rsidRPr="00F5237B">
        <w:rPr>
          <w:rFonts w:ascii="Times New Roman" w:eastAsia="Times New Roman" w:hAnsi="Times New Roman"/>
          <w:sz w:val="20"/>
          <w:szCs w:val="20"/>
          <w:lang w:val="es-ES" w:eastAsia="es-ES"/>
        </w:rPr>
        <w:t xml:space="preserve"> la nueva </w:t>
      </w:r>
      <w:r w:rsidR="004E4071">
        <w:rPr>
          <w:rFonts w:ascii="Times New Roman" w:eastAsiaTheme="minorHAnsi" w:hAnsi="Times New Roman"/>
          <w:lang w:val="es-CO"/>
        </w:rPr>
        <w:t>«</w:t>
      </w:r>
      <w:r w:rsidRPr="00F5237B">
        <w:rPr>
          <w:rFonts w:ascii="Times New Roman" w:eastAsia="Times New Roman" w:hAnsi="Times New Roman"/>
          <w:sz w:val="20"/>
          <w:szCs w:val="20"/>
          <w:lang w:val="es-ES" w:eastAsia="es-ES"/>
        </w:rPr>
        <w:t>teorí</w:t>
      </w:r>
      <w:r w:rsidR="004E4071">
        <w:rPr>
          <w:rFonts w:ascii="Times New Roman" w:eastAsia="Times New Roman" w:hAnsi="Times New Roman"/>
          <w:sz w:val="20"/>
          <w:szCs w:val="20"/>
          <w:lang w:val="es-ES" w:eastAsia="es-ES"/>
        </w:rPr>
        <w:t>a</w:t>
      </w:r>
      <w:r w:rsidR="004E4071">
        <w:rPr>
          <w:rFonts w:ascii="Times New Roman" w:eastAsiaTheme="minorHAnsi" w:hAnsi="Times New Roman"/>
          <w:lang w:val="es-CO"/>
        </w:rPr>
        <w:t xml:space="preserve">» </w:t>
      </w:r>
      <w:r w:rsidRPr="00F5237B">
        <w:rPr>
          <w:rFonts w:ascii="Times New Roman" w:eastAsia="Times New Roman" w:hAnsi="Times New Roman"/>
          <w:sz w:val="20"/>
          <w:szCs w:val="20"/>
          <w:lang w:val="es-ES" w:eastAsia="es-ES"/>
        </w:rPr>
        <w:t xml:space="preserve">del lenguaje que Wittgenstein defiende y a </w:t>
      </w:r>
      <w:r w:rsidR="004E4071">
        <w:rPr>
          <w:rFonts w:ascii="Times New Roman" w:eastAsia="Times New Roman" w:hAnsi="Times New Roman"/>
          <w:sz w:val="20"/>
          <w:szCs w:val="20"/>
          <w:lang w:val="es-ES" w:eastAsia="es-ES"/>
        </w:rPr>
        <w:t xml:space="preserve">la que se alude con el teorema </w:t>
      </w:r>
      <w:r w:rsidR="00063F93">
        <w:rPr>
          <w:rFonts w:ascii="Times New Roman" w:eastAsiaTheme="minorHAnsi" w:hAnsi="Times New Roman"/>
          <w:lang w:val="es-CO"/>
        </w:rPr>
        <w:t>«</w:t>
      </w:r>
      <w:r w:rsidRPr="00F5237B">
        <w:rPr>
          <w:rFonts w:ascii="Times New Roman" w:eastAsia="Times New Roman" w:hAnsi="Times New Roman"/>
          <w:sz w:val="20"/>
          <w:szCs w:val="20"/>
          <w:lang w:val="es-ES" w:eastAsia="es-ES"/>
        </w:rPr>
        <w:t>decir es hacer</w:t>
      </w:r>
      <w:r w:rsidR="004E4071">
        <w:rPr>
          <w:rFonts w:ascii="Times New Roman" w:eastAsiaTheme="minorHAnsi" w:hAnsi="Times New Roman"/>
          <w:lang w:val="es-CO"/>
        </w:rPr>
        <w:t>»</w:t>
      </w:r>
      <w:r w:rsidRPr="00F5237B">
        <w:rPr>
          <w:rFonts w:ascii="Times New Roman" w:eastAsia="Times New Roman" w:hAnsi="Times New Roman"/>
          <w:sz w:val="20"/>
          <w:szCs w:val="20"/>
          <w:lang w:val="es-ES" w:eastAsia="es-ES"/>
        </w:rPr>
        <w:t>?</w:t>
      </w:r>
      <w:r w:rsidR="00040E93">
        <w:rPr>
          <w:rFonts w:ascii="Times New Roman" w:eastAsia="Times New Roman" w:hAnsi="Times New Roman"/>
          <w:sz w:val="20"/>
          <w:szCs w:val="20"/>
          <w:lang w:val="es-ES" w:eastAsia="es-ES"/>
        </w:rPr>
        <w:t xml:space="preserve"> (Pereda, 1994: 166)</w:t>
      </w:r>
    </w:p>
    <w:p w:rsidR="000173C3" w:rsidRPr="007D2EA0" w:rsidRDefault="000173C3" w:rsidP="000173C3">
      <w:pPr>
        <w:autoSpaceDE w:val="0"/>
        <w:autoSpaceDN w:val="0"/>
        <w:adjustRightInd w:val="0"/>
        <w:spacing w:after="0" w:line="360" w:lineRule="auto"/>
        <w:jc w:val="both"/>
        <w:rPr>
          <w:rFonts w:ascii="Times New Roman" w:eastAsiaTheme="minorHAnsi" w:hAnsi="Times New Roman"/>
          <w:lang w:val="es-ES"/>
        </w:rPr>
      </w:pPr>
    </w:p>
    <w:p w:rsidR="007D2EA0" w:rsidRPr="00C57D75" w:rsidRDefault="007D2EA0" w:rsidP="007D2EA0">
      <w:pPr>
        <w:spacing w:after="0" w:line="360" w:lineRule="auto"/>
        <w:ind w:firstLine="709"/>
        <w:jc w:val="both"/>
        <w:rPr>
          <w:rFonts w:ascii="Times New Roman" w:hAnsi="Times New Roman"/>
          <w:sz w:val="24"/>
          <w:szCs w:val="24"/>
          <w:lang w:val="es-ES"/>
        </w:rPr>
      </w:pPr>
      <w:r w:rsidRPr="007D2EA0">
        <w:rPr>
          <w:rFonts w:ascii="Times New Roman" w:eastAsiaTheme="minorHAnsi" w:hAnsi="Times New Roman"/>
          <w:sz w:val="24"/>
          <w:szCs w:val="24"/>
          <w:lang w:val="es-CO"/>
        </w:rPr>
        <w:t xml:space="preserve">Según muestra la pregunta </w:t>
      </w:r>
      <w:r w:rsidR="00E54A19" w:rsidRPr="00062BFC">
        <w:rPr>
          <w:rFonts w:ascii="Times New Roman" w:eastAsiaTheme="minorHAnsi" w:hAnsi="Times New Roman"/>
          <w:sz w:val="24"/>
          <w:szCs w:val="24"/>
          <w:lang w:val="es-CO"/>
        </w:rPr>
        <w:t>—</w:t>
      </w:r>
      <w:r w:rsidR="0022565A">
        <w:rPr>
          <w:rFonts w:ascii="Times New Roman" w:eastAsiaTheme="minorHAnsi" w:hAnsi="Times New Roman"/>
          <w:sz w:val="24"/>
          <w:szCs w:val="24"/>
          <w:lang w:val="es-CO"/>
        </w:rPr>
        <w:t xml:space="preserve"> </w:t>
      </w:r>
      <w:r w:rsidRPr="007D2EA0">
        <w:rPr>
          <w:rFonts w:ascii="Times New Roman" w:eastAsiaTheme="minorHAnsi" w:hAnsi="Times New Roman"/>
          <w:sz w:val="24"/>
          <w:szCs w:val="24"/>
          <w:lang w:val="es-CO"/>
        </w:rPr>
        <w:t>¿retórica?</w:t>
      </w:r>
      <w:r w:rsidR="00E54A19" w:rsidRPr="00062BFC">
        <w:rPr>
          <w:rFonts w:ascii="Times New Roman" w:eastAsiaTheme="minorHAnsi" w:hAnsi="Times New Roman"/>
          <w:sz w:val="24"/>
          <w:szCs w:val="24"/>
          <w:lang w:val="es-CO"/>
        </w:rPr>
        <w:t>—</w:t>
      </w:r>
      <w:r w:rsidRPr="007D2EA0">
        <w:rPr>
          <w:rFonts w:ascii="Times New Roman" w:eastAsiaTheme="minorHAnsi" w:hAnsi="Times New Roman"/>
          <w:sz w:val="24"/>
          <w:szCs w:val="24"/>
          <w:lang w:val="es-CO"/>
        </w:rPr>
        <w:t xml:space="preserve"> antes citada, parece que Pereda acepta la lectura fuerte de la noción de terapia pero acusa veladamente a Wittgenstein de </w:t>
      </w:r>
      <w:r w:rsidRPr="00CA08E0">
        <w:rPr>
          <w:rFonts w:ascii="Times New Roman" w:eastAsiaTheme="minorHAnsi" w:hAnsi="Times New Roman"/>
          <w:sz w:val="24"/>
          <w:szCs w:val="24"/>
          <w:lang w:val="es-CO"/>
        </w:rPr>
        <w:t>inconsistente.</w:t>
      </w:r>
      <w:r w:rsidR="00040E93">
        <w:rPr>
          <w:rFonts w:ascii="Times New Roman" w:eastAsiaTheme="minorHAnsi" w:hAnsi="Times New Roman"/>
          <w:sz w:val="24"/>
          <w:szCs w:val="24"/>
          <w:lang w:val="es-CO"/>
        </w:rPr>
        <w:t xml:space="preserve"> </w:t>
      </w:r>
      <w:r w:rsidRPr="000D2808">
        <w:rPr>
          <w:rFonts w:ascii="Times New Roman" w:eastAsia="Times New Roman" w:hAnsi="Times New Roman"/>
          <w:sz w:val="24"/>
          <w:szCs w:val="24"/>
          <w:lang w:val="es-ES" w:eastAsia="es-ES"/>
        </w:rPr>
        <w:t xml:space="preserve">Parece sugerir que Wittgenstein es </w:t>
      </w:r>
      <w:r w:rsidRPr="00CA08E0">
        <w:rPr>
          <w:rFonts w:ascii="Times New Roman" w:eastAsia="Times New Roman" w:hAnsi="Times New Roman"/>
          <w:sz w:val="24"/>
          <w:szCs w:val="24"/>
          <w:lang w:val="es-ES" w:eastAsia="es-ES"/>
        </w:rPr>
        <w:t>incoherente</w:t>
      </w:r>
      <w:r w:rsidRPr="000D2808">
        <w:rPr>
          <w:rFonts w:ascii="Times New Roman" w:eastAsia="Times New Roman" w:hAnsi="Times New Roman"/>
          <w:sz w:val="24"/>
          <w:szCs w:val="24"/>
          <w:lang w:val="es-ES" w:eastAsia="es-ES"/>
        </w:rPr>
        <w:t xml:space="preserve"> en su modo de hacer</w:t>
      </w:r>
      <w:r>
        <w:rPr>
          <w:rFonts w:ascii="Times New Roman" w:eastAsia="Times New Roman" w:hAnsi="Times New Roman"/>
          <w:sz w:val="24"/>
          <w:szCs w:val="24"/>
          <w:lang w:val="es-ES" w:eastAsia="es-ES"/>
        </w:rPr>
        <w:t xml:space="preserve">, esto es, su oposición </w:t>
      </w:r>
      <w:r w:rsidRPr="00B856F5">
        <w:rPr>
          <w:rFonts w:ascii="Times New Roman" w:eastAsia="Times New Roman" w:hAnsi="Times New Roman"/>
          <w:i/>
          <w:sz w:val="24"/>
          <w:szCs w:val="24"/>
          <w:lang w:val="es-ES" w:eastAsia="es-ES"/>
        </w:rPr>
        <w:t>de hecho</w:t>
      </w:r>
      <w:r>
        <w:rPr>
          <w:rFonts w:ascii="Times New Roman" w:eastAsia="Times New Roman" w:hAnsi="Times New Roman"/>
          <w:sz w:val="24"/>
          <w:szCs w:val="24"/>
          <w:lang w:val="es-ES" w:eastAsia="es-ES"/>
        </w:rPr>
        <w:t xml:space="preserve"> a la </w:t>
      </w:r>
      <w:r>
        <w:rPr>
          <w:rFonts w:ascii="Times New Roman" w:eastAsiaTheme="minorHAnsi" w:hAnsi="Times New Roman"/>
          <w:lang w:val="es-CO"/>
        </w:rPr>
        <w:t>«</w:t>
      </w:r>
      <w:r>
        <w:rPr>
          <w:rFonts w:ascii="Times New Roman" w:eastAsia="Times New Roman" w:hAnsi="Times New Roman"/>
          <w:sz w:val="24"/>
          <w:szCs w:val="24"/>
          <w:lang w:val="es-ES" w:eastAsia="es-ES"/>
        </w:rPr>
        <w:t>teoría</w:t>
      </w:r>
      <w:r w:rsidR="004E4071">
        <w:rPr>
          <w:rFonts w:ascii="Times New Roman" w:eastAsiaTheme="minorHAnsi" w:hAnsi="Times New Roman"/>
          <w:lang w:val="es-CO"/>
        </w:rPr>
        <w:t>»</w:t>
      </w:r>
      <w:r>
        <w:rPr>
          <w:rFonts w:ascii="Times New Roman" w:eastAsia="Times New Roman" w:hAnsi="Times New Roman"/>
          <w:sz w:val="24"/>
          <w:szCs w:val="24"/>
          <w:lang w:val="es-ES" w:eastAsia="es-ES"/>
        </w:rPr>
        <w:t xml:space="preserve"> agustinianadel lenguaje </w:t>
      </w:r>
      <w:r w:rsidRPr="000D2808">
        <w:rPr>
          <w:rFonts w:ascii="Times New Roman" w:eastAsia="Times New Roman" w:hAnsi="Times New Roman"/>
          <w:sz w:val="24"/>
          <w:szCs w:val="24"/>
          <w:lang w:val="es-ES" w:eastAsia="es-ES"/>
        </w:rPr>
        <w:t xml:space="preserve">con </w:t>
      </w:r>
      <w:r>
        <w:rPr>
          <w:rFonts w:ascii="Times New Roman" w:eastAsia="Times New Roman" w:hAnsi="Times New Roman"/>
          <w:sz w:val="24"/>
          <w:szCs w:val="24"/>
          <w:lang w:val="es-ES" w:eastAsia="es-ES"/>
        </w:rPr>
        <w:t xml:space="preserve">una nueva </w:t>
      </w:r>
      <w:r>
        <w:rPr>
          <w:rFonts w:ascii="Times New Roman" w:eastAsiaTheme="minorHAnsi" w:hAnsi="Times New Roman"/>
          <w:lang w:val="es-CO"/>
        </w:rPr>
        <w:t>«</w:t>
      </w:r>
      <w:r w:rsidRPr="000D2808">
        <w:rPr>
          <w:rFonts w:ascii="Times New Roman" w:eastAsia="Times New Roman" w:hAnsi="Times New Roman"/>
          <w:sz w:val="24"/>
          <w:szCs w:val="24"/>
          <w:lang w:val="es-ES" w:eastAsia="es-ES"/>
        </w:rPr>
        <w:t>teoría</w:t>
      </w:r>
      <w:r>
        <w:rPr>
          <w:rFonts w:ascii="Times New Roman" w:eastAsiaTheme="minorHAnsi" w:hAnsi="Times New Roman"/>
          <w:lang w:val="es-CO"/>
        </w:rPr>
        <w:t>»</w:t>
      </w:r>
      <w:r w:rsidRPr="00C57D75">
        <w:rPr>
          <w:rFonts w:ascii="Times New Roman" w:eastAsia="Times New Roman" w:hAnsi="Times New Roman"/>
          <w:sz w:val="24"/>
          <w:szCs w:val="24"/>
          <w:lang w:val="es-ES" w:eastAsia="es-ES"/>
        </w:rPr>
        <w:t xml:space="preserve">del lenguaje, frente a </w:t>
      </w:r>
      <w:r w:rsidRPr="00B856F5">
        <w:rPr>
          <w:rFonts w:ascii="Times New Roman" w:eastAsia="Times New Roman" w:hAnsi="Times New Roman"/>
          <w:i/>
          <w:sz w:val="24"/>
          <w:szCs w:val="24"/>
          <w:lang w:val="es-ES" w:eastAsia="es-ES"/>
        </w:rPr>
        <w:t>su decir</w:t>
      </w:r>
      <w:r w:rsidRPr="00C57D75">
        <w:rPr>
          <w:rFonts w:ascii="Times New Roman" w:eastAsia="Times New Roman" w:hAnsi="Times New Roman"/>
          <w:sz w:val="24"/>
          <w:szCs w:val="24"/>
          <w:lang w:val="es-ES" w:eastAsia="es-ES"/>
        </w:rPr>
        <w:t xml:space="preserve"> por ejemplo, y entre otras ocasiones</w:t>
      </w:r>
      <w:r>
        <w:rPr>
          <w:rFonts w:ascii="Times New Roman" w:eastAsia="Times New Roman" w:hAnsi="Times New Roman"/>
          <w:sz w:val="24"/>
          <w:szCs w:val="24"/>
          <w:lang w:val="es-ES" w:eastAsia="es-ES"/>
        </w:rPr>
        <w:t>,</w:t>
      </w:r>
      <w:r w:rsidRPr="00C57D75">
        <w:rPr>
          <w:rFonts w:ascii="Times New Roman" w:eastAsia="Times New Roman" w:hAnsi="Times New Roman"/>
          <w:sz w:val="24"/>
          <w:szCs w:val="24"/>
          <w:lang w:val="es-ES" w:eastAsia="es-ES"/>
        </w:rPr>
        <w:t xml:space="preserve"> en el parágrafo 109 de las </w:t>
      </w:r>
      <w:r w:rsidRPr="00C57D75">
        <w:rPr>
          <w:rFonts w:ascii="Times New Roman" w:eastAsia="Times New Roman" w:hAnsi="Times New Roman"/>
          <w:i/>
          <w:sz w:val="24"/>
          <w:szCs w:val="24"/>
          <w:lang w:val="es-ES" w:eastAsia="es-ES"/>
        </w:rPr>
        <w:t>Investigaciones</w:t>
      </w:r>
      <w:r w:rsidR="00E54A19">
        <w:rPr>
          <w:rFonts w:ascii="Times New Roman" w:eastAsia="Times New Roman" w:hAnsi="Times New Roman"/>
          <w:sz w:val="24"/>
          <w:szCs w:val="24"/>
          <w:lang w:val="es-ES" w:eastAsia="es-ES"/>
        </w:rPr>
        <w:t xml:space="preserve"> donde nos dice:</w:t>
      </w:r>
      <w:r w:rsidR="00040E93">
        <w:rPr>
          <w:rFonts w:ascii="Times New Roman" w:eastAsia="Times New Roman" w:hAnsi="Times New Roman"/>
          <w:sz w:val="24"/>
          <w:szCs w:val="24"/>
          <w:lang w:val="es-ES" w:eastAsia="es-ES"/>
        </w:rPr>
        <w:t xml:space="preserve"> </w:t>
      </w:r>
      <w:r w:rsidRPr="00C57D75">
        <w:rPr>
          <w:rFonts w:ascii="Times New Roman" w:hAnsi="Times New Roman"/>
          <w:sz w:val="24"/>
          <w:szCs w:val="24"/>
          <w:lang w:val="es-ES"/>
        </w:rPr>
        <w:t xml:space="preserve">“(…) no podemos proponer teoría alguna, no puede haber nada hipotético en nuestras consideraciones.” </w:t>
      </w:r>
    </w:p>
    <w:p w:rsidR="007D2EA0" w:rsidRPr="00400189" w:rsidRDefault="007D2EA0" w:rsidP="00400189">
      <w:pPr>
        <w:autoSpaceDE w:val="0"/>
        <w:autoSpaceDN w:val="0"/>
        <w:adjustRightInd w:val="0"/>
        <w:spacing w:after="0" w:line="360" w:lineRule="auto"/>
        <w:ind w:firstLine="708"/>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 xml:space="preserve">No estoy de acuerdo con </w:t>
      </w:r>
      <w:r w:rsidR="00400189">
        <w:rPr>
          <w:rFonts w:ascii="Times New Roman" w:eastAsia="Times New Roman" w:hAnsi="Times New Roman"/>
          <w:sz w:val="24"/>
          <w:szCs w:val="24"/>
          <w:lang w:val="es-ES" w:eastAsia="es-ES"/>
        </w:rPr>
        <w:t>esta velada acusación</w:t>
      </w:r>
      <w:r>
        <w:rPr>
          <w:rFonts w:ascii="Times New Roman" w:eastAsia="Times New Roman" w:hAnsi="Times New Roman"/>
          <w:sz w:val="24"/>
          <w:szCs w:val="24"/>
          <w:lang w:val="es-ES" w:eastAsia="es-ES"/>
        </w:rPr>
        <w:t xml:space="preserve">. No necesitamos postular una nueva teoría del lenguaje para comprender el quehacer wittgensteiniano. </w:t>
      </w:r>
      <w:r w:rsidR="00400189">
        <w:rPr>
          <w:rFonts w:ascii="Times New Roman" w:eastAsiaTheme="minorHAnsi" w:hAnsi="Times New Roman"/>
          <w:lang w:val="es-CO"/>
        </w:rPr>
        <w:t xml:space="preserve">A </w:t>
      </w:r>
      <w:r w:rsidR="00400189" w:rsidRPr="00E92E93">
        <w:rPr>
          <w:rFonts w:ascii="Times New Roman" w:eastAsiaTheme="minorHAnsi" w:hAnsi="Times New Roman"/>
          <w:sz w:val="24"/>
          <w:szCs w:val="24"/>
          <w:lang w:val="es-CO"/>
        </w:rPr>
        <w:t xml:space="preserve">diferencia de Pereda considero que en un sentido interesante desde el punto de vista de la metafilosofía, las </w:t>
      </w:r>
      <w:r w:rsidR="00400189" w:rsidRPr="00E92E93">
        <w:rPr>
          <w:rFonts w:ascii="Times New Roman" w:eastAsiaTheme="minorHAnsi" w:hAnsi="Times New Roman"/>
          <w:i/>
          <w:sz w:val="24"/>
          <w:szCs w:val="24"/>
          <w:lang w:val="es-CO"/>
        </w:rPr>
        <w:t xml:space="preserve">Investigaciones </w:t>
      </w:r>
      <w:r w:rsidR="00400189" w:rsidRPr="00E92E93">
        <w:rPr>
          <w:rFonts w:ascii="Times New Roman" w:eastAsiaTheme="minorHAnsi" w:hAnsi="Times New Roman"/>
          <w:sz w:val="24"/>
          <w:szCs w:val="24"/>
          <w:lang w:val="es-CO"/>
        </w:rPr>
        <w:t xml:space="preserve">no contienen tesis sustantivas. Esto no significa que Wittgenstein carezca de contribuciones que hacer a la investigación filosófica o que discurra exclusivamente disolviendo problemas. </w:t>
      </w:r>
      <w:r w:rsidR="00400189" w:rsidRPr="00E92E93">
        <w:rPr>
          <w:rFonts w:ascii="Times New Roman" w:eastAsia="Times New Roman" w:hAnsi="Times New Roman"/>
          <w:sz w:val="24"/>
          <w:szCs w:val="24"/>
          <w:lang w:val="es-ES" w:eastAsia="es-ES"/>
        </w:rPr>
        <w:t>E</w:t>
      </w:r>
      <w:r w:rsidR="00400189" w:rsidRPr="00E92E93">
        <w:rPr>
          <w:rFonts w:ascii="Times New Roman" w:eastAsiaTheme="minorHAnsi" w:hAnsi="Times New Roman"/>
          <w:sz w:val="24"/>
          <w:szCs w:val="24"/>
          <w:lang w:val="es-CO"/>
        </w:rPr>
        <w:t xml:space="preserve">l que no exponga tesis explícitas apunta a determinadas características de su argumentación, que tiene como meta generar </w:t>
      </w:r>
      <w:r w:rsidR="00400189" w:rsidRPr="00E92E93">
        <w:rPr>
          <w:rFonts w:ascii="Times New Roman" w:eastAsiaTheme="minorHAnsi" w:hAnsi="Times New Roman"/>
          <w:i/>
          <w:sz w:val="24"/>
          <w:szCs w:val="24"/>
          <w:lang w:val="es-CO"/>
        </w:rPr>
        <w:t>un modo diferente de ver un asunto</w:t>
      </w:r>
      <w:r w:rsidR="00400189" w:rsidRPr="00E92E93">
        <w:rPr>
          <w:rFonts w:ascii="Times New Roman" w:eastAsiaTheme="minorHAnsi" w:hAnsi="Times New Roman"/>
          <w:sz w:val="24"/>
          <w:szCs w:val="24"/>
          <w:lang w:val="es-CO"/>
        </w:rPr>
        <w:t>, y esto, me parece, es perfectamente compatible con una determinación positiva del quehacer filosófico. De modo que</w:t>
      </w:r>
      <w:r w:rsidR="00400189" w:rsidRPr="00E92E93">
        <w:rPr>
          <w:rFonts w:ascii="Times New Roman" w:eastAsia="Times New Roman" w:hAnsi="Times New Roman"/>
          <w:sz w:val="24"/>
          <w:szCs w:val="24"/>
          <w:lang w:val="es-ES" w:eastAsia="es-ES"/>
        </w:rPr>
        <w:t xml:space="preserve"> su propuesta</w:t>
      </w:r>
      <w:r w:rsidR="00400189" w:rsidRPr="00C1078F">
        <w:rPr>
          <w:rFonts w:ascii="Times New Roman" w:eastAsia="Times New Roman" w:hAnsi="Times New Roman"/>
          <w:sz w:val="24"/>
          <w:szCs w:val="24"/>
          <w:lang w:val="es-ES" w:eastAsia="es-ES"/>
        </w:rPr>
        <w:t xml:space="preserve"> puede ser leída también en su profundo valor constructivo</w:t>
      </w:r>
      <w:r w:rsidR="00400189">
        <w:rPr>
          <w:rFonts w:ascii="Times New Roman" w:eastAsia="Times New Roman" w:hAnsi="Times New Roman"/>
          <w:sz w:val="24"/>
          <w:szCs w:val="24"/>
          <w:lang w:val="es-ES" w:eastAsia="es-ES"/>
        </w:rPr>
        <w:t>.</w:t>
      </w:r>
      <w:r w:rsidR="00040E93">
        <w:rPr>
          <w:rFonts w:ascii="Times New Roman" w:eastAsia="Times New Roman" w:hAnsi="Times New Roman"/>
          <w:sz w:val="24"/>
          <w:szCs w:val="24"/>
          <w:lang w:val="es-ES" w:eastAsia="es-ES"/>
        </w:rPr>
        <w:t xml:space="preserve"> </w:t>
      </w:r>
      <w:r w:rsidR="00400189">
        <w:rPr>
          <w:rFonts w:ascii="Times New Roman" w:eastAsiaTheme="minorHAnsi" w:hAnsi="Times New Roman"/>
          <w:sz w:val="24"/>
          <w:szCs w:val="24"/>
          <w:lang w:val="es-ES"/>
        </w:rPr>
        <w:t xml:space="preserve">Creo que más que discutirse teorías, se disuelven falsas imágenes que conducen a la construcción de teorías con pies de barro. Recordemos que desde el primer parágrafo de las </w:t>
      </w:r>
      <w:r w:rsidR="00400189" w:rsidRPr="00666283">
        <w:rPr>
          <w:rFonts w:ascii="Times New Roman" w:eastAsiaTheme="minorHAnsi" w:hAnsi="Times New Roman"/>
          <w:i/>
          <w:sz w:val="24"/>
          <w:szCs w:val="24"/>
          <w:lang w:val="es-ES"/>
        </w:rPr>
        <w:t>Investigaciones</w:t>
      </w:r>
      <w:r w:rsidR="00400189">
        <w:rPr>
          <w:rFonts w:ascii="Times New Roman" w:eastAsiaTheme="minorHAnsi" w:hAnsi="Times New Roman"/>
          <w:sz w:val="24"/>
          <w:szCs w:val="24"/>
          <w:lang w:val="es-ES"/>
        </w:rPr>
        <w:t xml:space="preserve">, se nos advierte sobre “una determinada </w:t>
      </w:r>
      <w:r w:rsidR="00400189" w:rsidRPr="008D0A41">
        <w:rPr>
          <w:rFonts w:ascii="Times New Roman" w:eastAsiaTheme="minorHAnsi" w:hAnsi="Times New Roman"/>
          <w:i/>
          <w:sz w:val="24"/>
          <w:szCs w:val="24"/>
          <w:lang w:val="es-ES"/>
        </w:rPr>
        <w:t>figura</w:t>
      </w:r>
      <w:r w:rsidR="00400189">
        <w:rPr>
          <w:rFonts w:ascii="Times New Roman" w:eastAsiaTheme="minorHAnsi" w:hAnsi="Times New Roman"/>
          <w:sz w:val="24"/>
          <w:szCs w:val="24"/>
          <w:lang w:val="es-ES"/>
        </w:rPr>
        <w:t xml:space="preserve"> de la esencia del lenguaje humano” (el énfasis es mío). Una figura entonces, y no propiamente una teoría. </w:t>
      </w:r>
      <w:r>
        <w:rPr>
          <w:rFonts w:ascii="Times New Roman" w:eastAsia="Times New Roman" w:hAnsi="Times New Roman"/>
          <w:sz w:val="24"/>
          <w:szCs w:val="24"/>
          <w:lang w:val="es-ES" w:eastAsia="es-ES"/>
        </w:rPr>
        <w:t xml:space="preserve">Podemos discutir si, posteriormente, se ha constituido toda una tradición que se sostiene sobre el llamado por Pereda teorema </w:t>
      </w:r>
      <w:r w:rsidRPr="005537A1">
        <w:rPr>
          <w:rFonts w:ascii="Times New Roman" w:eastAsia="Times New Roman" w:hAnsi="Times New Roman"/>
          <w:sz w:val="24"/>
          <w:szCs w:val="24"/>
          <w:lang w:val="es-ES" w:eastAsia="es-ES"/>
        </w:rPr>
        <w:t>wittgensteiniano</w:t>
      </w:r>
      <w:r w:rsidR="00040E93">
        <w:rPr>
          <w:rFonts w:ascii="Times New Roman" w:eastAsia="Times New Roman" w:hAnsi="Times New Roman"/>
          <w:sz w:val="24"/>
          <w:szCs w:val="24"/>
          <w:lang w:val="es-ES" w:eastAsia="es-ES"/>
        </w:rPr>
        <w:t xml:space="preserve"> </w:t>
      </w:r>
      <w:r w:rsidRPr="005537A1">
        <w:rPr>
          <w:rFonts w:ascii="Times New Roman" w:eastAsiaTheme="minorHAnsi" w:hAnsi="Times New Roman"/>
          <w:sz w:val="24"/>
          <w:szCs w:val="24"/>
          <w:lang w:val="es-CO"/>
        </w:rPr>
        <w:t>«decir es hacer». Pero esa es otra historia</w:t>
      </w:r>
      <w:r w:rsidRPr="005537A1">
        <w:rPr>
          <w:rStyle w:val="FootnoteReference"/>
          <w:rFonts w:ascii="Times New Roman" w:eastAsiaTheme="minorHAnsi" w:hAnsi="Times New Roman"/>
          <w:sz w:val="24"/>
          <w:szCs w:val="24"/>
          <w:lang w:val="es-CO"/>
        </w:rPr>
        <w:footnoteReference w:id="6"/>
      </w:r>
      <w:r w:rsidRPr="005537A1">
        <w:rPr>
          <w:rFonts w:ascii="Times New Roman" w:eastAsiaTheme="minorHAnsi" w:hAnsi="Times New Roman"/>
          <w:sz w:val="24"/>
          <w:szCs w:val="24"/>
          <w:lang w:val="es-CO"/>
        </w:rPr>
        <w:t>.</w:t>
      </w:r>
    </w:p>
    <w:p w:rsidR="00B81D3D" w:rsidRDefault="000173C3" w:rsidP="000173C3">
      <w:pPr>
        <w:spacing w:after="0" w:line="360" w:lineRule="auto"/>
        <w:ind w:firstLine="709"/>
        <w:jc w:val="both"/>
        <w:rPr>
          <w:rFonts w:ascii="Times New Roman" w:eastAsiaTheme="minorHAnsi" w:hAnsi="Times New Roman"/>
          <w:sz w:val="24"/>
          <w:szCs w:val="24"/>
          <w:lang w:val="es-ES"/>
        </w:rPr>
      </w:pPr>
      <w:r>
        <w:rPr>
          <w:rFonts w:ascii="Times New Roman" w:eastAsiaTheme="minorHAnsi" w:hAnsi="Times New Roman"/>
          <w:sz w:val="24"/>
          <w:szCs w:val="24"/>
          <w:lang w:val="es-ES"/>
        </w:rPr>
        <w:lastRenderedPageBreak/>
        <w:t xml:space="preserve">En cualquier caso, </w:t>
      </w:r>
      <w:r w:rsidR="00426E9F" w:rsidRPr="000D2808">
        <w:rPr>
          <w:rFonts w:ascii="Times New Roman" w:eastAsiaTheme="minorHAnsi" w:hAnsi="Times New Roman"/>
          <w:sz w:val="24"/>
          <w:szCs w:val="24"/>
          <w:lang w:val="es-ES"/>
        </w:rPr>
        <w:t>aun</w:t>
      </w:r>
      <w:r w:rsidRPr="000D2808">
        <w:rPr>
          <w:rFonts w:ascii="Times New Roman" w:eastAsiaTheme="minorHAnsi" w:hAnsi="Times New Roman"/>
          <w:sz w:val="24"/>
          <w:szCs w:val="24"/>
          <w:lang w:val="es-ES"/>
        </w:rPr>
        <w:t xml:space="preserve"> aceptando</w:t>
      </w:r>
      <w:r>
        <w:rPr>
          <w:rFonts w:ascii="Times New Roman" w:eastAsiaTheme="minorHAnsi" w:hAnsi="Times New Roman"/>
          <w:sz w:val="24"/>
          <w:szCs w:val="24"/>
          <w:lang w:val="es-ES"/>
        </w:rPr>
        <w:t>,</w:t>
      </w:r>
      <w:r w:rsidRPr="000D2808">
        <w:rPr>
          <w:rFonts w:ascii="Times New Roman" w:eastAsiaTheme="minorHAnsi" w:hAnsi="Times New Roman"/>
          <w:sz w:val="24"/>
          <w:szCs w:val="24"/>
          <w:lang w:val="es-ES"/>
        </w:rPr>
        <w:t xml:space="preserve"> por </w:t>
      </w:r>
      <w:r w:rsidRPr="00666283">
        <w:rPr>
          <w:rFonts w:ascii="Times New Roman" w:eastAsiaTheme="minorHAnsi" w:hAnsi="Times New Roman"/>
          <w:i/>
          <w:sz w:val="24"/>
          <w:szCs w:val="24"/>
          <w:lang w:val="es-ES"/>
        </w:rPr>
        <w:t>mor</w:t>
      </w:r>
      <w:r w:rsidRPr="000D2808">
        <w:rPr>
          <w:rFonts w:ascii="Times New Roman" w:eastAsiaTheme="minorHAnsi" w:hAnsi="Times New Roman"/>
          <w:sz w:val="24"/>
          <w:szCs w:val="24"/>
          <w:lang w:val="es-ES"/>
        </w:rPr>
        <w:t xml:space="preserve"> del argumento</w:t>
      </w:r>
      <w:r w:rsidR="00040E93">
        <w:rPr>
          <w:rFonts w:ascii="Times New Roman" w:eastAsiaTheme="minorHAnsi" w:hAnsi="Times New Roman"/>
          <w:sz w:val="24"/>
          <w:szCs w:val="24"/>
          <w:lang w:val="es-ES"/>
        </w:rPr>
        <w:t xml:space="preserve"> </w:t>
      </w:r>
      <w:r>
        <w:rPr>
          <w:rFonts w:ascii="Times New Roman" w:eastAsiaTheme="minorHAnsi" w:hAnsi="Times New Roman"/>
          <w:sz w:val="24"/>
          <w:szCs w:val="24"/>
          <w:lang w:val="es-ES"/>
        </w:rPr>
        <w:t>perediano</w:t>
      </w:r>
      <w:r w:rsidR="0043240C">
        <w:rPr>
          <w:rFonts w:ascii="Times New Roman" w:eastAsiaTheme="minorHAnsi" w:hAnsi="Times New Roman"/>
          <w:sz w:val="24"/>
          <w:szCs w:val="24"/>
          <w:lang w:val="es-ES"/>
        </w:rPr>
        <w:t>,</w:t>
      </w:r>
      <w:r w:rsidRPr="000D2808">
        <w:rPr>
          <w:rFonts w:ascii="Times New Roman" w:eastAsiaTheme="minorHAnsi" w:hAnsi="Times New Roman"/>
          <w:sz w:val="24"/>
          <w:szCs w:val="24"/>
          <w:lang w:val="es-ES"/>
        </w:rPr>
        <w:t xml:space="preserve"> que es una forma de teoría, o una pre-figuración de una teoría posterior, </w:t>
      </w:r>
      <w:r>
        <w:rPr>
          <w:rFonts w:ascii="Times New Roman" w:eastAsiaTheme="minorHAnsi" w:hAnsi="Times New Roman"/>
          <w:sz w:val="24"/>
          <w:szCs w:val="24"/>
          <w:lang w:val="es-ES"/>
        </w:rPr>
        <w:t xml:space="preserve">no encuentro aquí, en </w:t>
      </w:r>
      <w:r w:rsidR="0043240C">
        <w:rPr>
          <w:rFonts w:ascii="Times New Roman" w:eastAsiaTheme="minorHAnsi" w:hAnsi="Times New Roman"/>
          <w:sz w:val="24"/>
          <w:szCs w:val="24"/>
          <w:lang w:val="es-ES"/>
        </w:rPr>
        <w:t xml:space="preserve">el hecho de que Wittgenstein critique </w:t>
      </w:r>
      <w:r w:rsidRPr="000D2808">
        <w:rPr>
          <w:rFonts w:ascii="Times New Roman" w:eastAsiaTheme="minorHAnsi" w:hAnsi="Times New Roman"/>
          <w:sz w:val="24"/>
          <w:szCs w:val="24"/>
          <w:lang w:val="es-ES"/>
        </w:rPr>
        <w:t xml:space="preserve">a una teoría, el llamado vértigo complicador. </w:t>
      </w:r>
      <w:r w:rsidR="0043240C">
        <w:rPr>
          <w:rFonts w:ascii="Times New Roman" w:eastAsiaTheme="minorHAnsi" w:hAnsi="Times New Roman"/>
          <w:sz w:val="24"/>
          <w:szCs w:val="24"/>
          <w:lang w:val="es-ES"/>
        </w:rPr>
        <w:t xml:space="preserve">Se me dirá, no encontramos el vértigo en </w:t>
      </w:r>
      <w:r w:rsidR="008D0A41">
        <w:rPr>
          <w:rFonts w:ascii="Times New Roman" w:eastAsiaTheme="minorHAnsi" w:hAnsi="Times New Roman"/>
          <w:sz w:val="24"/>
          <w:szCs w:val="24"/>
          <w:lang w:val="es-ES"/>
        </w:rPr>
        <w:t xml:space="preserve">el </w:t>
      </w:r>
      <w:r w:rsidR="008D0A41" w:rsidRPr="00B856F5">
        <w:rPr>
          <w:rFonts w:ascii="Times New Roman" w:eastAsiaTheme="minorHAnsi" w:hAnsi="Times New Roman"/>
          <w:i/>
          <w:sz w:val="24"/>
          <w:szCs w:val="24"/>
          <w:lang w:val="es-ES"/>
        </w:rPr>
        <w:t>hecho</w:t>
      </w:r>
      <w:r w:rsidR="008D0A41">
        <w:rPr>
          <w:rFonts w:ascii="Times New Roman" w:eastAsiaTheme="minorHAnsi" w:hAnsi="Times New Roman"/>
          <w:sz w:val="24"/>
          <w:szCs w:val="24"/>
          <w:lang w:val="es-ES"/>
        </w:rPr>
        <w:t xml:space="preserve"> de </w:t>
      </w:r>
      <w:r w:rsidR="0043240C">
        <w:rPr>
          <w:rFonts w:ascii="Times New Roman" w:eastAsiaTheme="minorHAnsi" w:hAnsi="Times New Roman"/>
          <w:sz w:val="24"/>
          <w:szCs w:val="24"/>
          <w:lang w:val="es-ES"/>
        </w:rPr>
        <w:t xml:space="preserve">que critique una teoría sino en el </w:t>
      </w:r>
      <w:r w:rsidR="0043240C" w:rsidRPr="00B81D3D">
        <w:rPr>
          <w:rFonts w:ascii="Times New Roman" w:eastAsiaTheme="minorHAnsi" w:hAnsi="Times New Roman"/>
          <w:i/>
          <w:sz w:val="24"/>
          <w:szCs w:val="24"/>
          <w:lang w:val="es-ES"/>
        </w:rPr>
        <w:t xml:space="preserve">modo </w:t>
      </w:r>
      <w:r w:rsidR="0043240C">
        <w:rPr>
          <w:rFonts w:ascii="Times New Roman" w:eastAsiaTheme="minorHAnsi" w:hAnsi="Times New Roman"/>
          <w:sz w:val="24"/>
          <w:szCs w:val="24"/>
          <w:lang w:val="es-ES"/>
        </w:rPr>
        <w:t>de criticarla.</w:t>
      </w:r>
      <w:r w:rsidR="00365D7E">
        <w:rPr>
          <w:rFonts w:ascii="Times New Roman" w:eastAsiaTheme="minorHAnsi" w:hAnsi="Times New Roman"/>
          <w:sz w:val="24"/>
          <w:szCs w:val="24"/>
          <w:lang w:val="es-ES"/>
        </w:rPr>
        <w:t xml:space="preserve"> De acuerdo, atendamos entonces al modo.</w:t>
      </w:r>
    </w:p>
    <w:p w:rsidR="000173C3" w:rsidRDefault="00B81D3D" w:rsidP="000173C3">
      <w:pPr>
        <w:spacing w:after="0" w:line="360" w:lineRule="auto"/>
        <w:ind w:firstLine="709"/>
        <w:jc w:val="both"/>
        <w:rPr>
          <w:rFonts w:ascii="Times New Roman" w:eastAsiaTheme="minorHAnsi" w:hAnsi="Times New Roman"/>
          <w:sz w:val="24"/>
          <w:szCs w:val="24"/>
          <w:lang w:val="es-ES"/>
        </w:rPr>
      </w:pPr>
      <w:r>
        <w:rPr>
          <w:rFonts w:ascii="Times New Roman" w:eastAsiaTheme="minorHAnsi" w:hAnsi="Times New Roman"/>
          <w:sz w:val="24"/>
          <w:szCs w:val="24"/>
          <w:lang w:val="es-ES"/>
        </w:rPr>
        <w:t>Recordemos, para no perdernos</w:t>
      </w:r>
      <w:r w:rsidR="00796165">
        <w:rPr>
          <w:rFonts w:ascii="Times New Roman" w:eastAsiaTheme="minorHAnsi" w:hAnsi="Times New Roman"/>
          <w:sz w:val="24"/>
          <w:szCs w:val="24"/>
          <w:lang w:val="es-ES"/>
        </w:rPr>
        <w:t>,</w:t>
      </w:r>
      <w:r>
        <w:rPr>
          <w:rFonts w:ascii="Times New Roman" w:eastAsiaTheme="minorHAnsi" w:hAnsi="Times New Roman"/>
          <w:sz w:val="24"/>
          <w:szCs w:val="24"/>
          <w:lang w:val="es-ES"/>
        </w:rPr>
        <w:t xml:space="preserve"> que Pereda define un vértigo complicador como aquel tipo de vértigo argumentativo consistente en aumentar el número de fenómenos independientes o particulares genuinos no con razones sino a partir de sobrentendidos, en algún sentido prestigiosos y sin el menor examen.</w:t>
      </w:r>
      <w:r w:rsidR="0022565A">
        <w:rPr>
          <w:rFonts w:ascii="Times New Roman" w:eastAsiaTheme="minorHAnsi" w:hAnsi="Times New Roman"/>
          <w:sz w:val="24"/>
          <w:szCs w:val="24"/>
          <w:lang w:val="es-ES"/>
        </w:rPr>
        <w:t xml:space="preserve"> (Pereda, 1994:113)</w:t>
      </w:r>
      <w:r w:rsidR="00040E93">
        <w:rPr>
          <w:rFonts w:ascii="Times New Roman" w:eastAsiaTheme="minorHAnsi" w:hAnsi="Times New Roman"/>
          <w:sz w:val="24"/>
          <w:szCs w:val="24"/>
          <w:lang w:val="es-ES"/>
        </w:rPr>
        <w:t xml:space="preserve"> </w:t>
      </w:r>
      <w:r w:rsidR="000173C3">
        <w:rPr>
          <w:rFonts w:ascii="Times New Roman" w:eastAsiaTheme="minorHAnsi" w:hAnsi="Times New Roman"/>
          <w:sz w:val="24"/>
          <w:szCs w:val="24"/>
          <w:lang w:val="es-ES"/>
        </w:rPr>
        <w:t xml:space="preserve">Ciertamente, Wittgenstein enfrenta el modelo cartesiano, enfatizando </w:t>
      </w:r>
      <w:r w:rsidRPr="007626C9">
        <w:rPr>
          <w:rFonts w:ascii="Times New Roman" w:eastAsiaTheme="minorHAnsi" w:hAnsi="Times New Roman"/>
          <w:sz w:val="24"/>
          <w:szCs w:val="24"/>
          <w:lang w:val="es-ES"/>
        </w:rPr>
        <w:t>¿con razones?</w:t>
      </w:r>
      <w:r w:rsidR="007626C9">
        <w:rPr>
          <w:rStyle w:val="FootnoteReference"/>
          <w:rFonts w:ascii="Times New Roman" w:eastAsiaTheme="minorHAnsi" w:hAnsi="Times New Roman"/>
          <w:sz w:val="24"/>
          <w:szCs w:val="24"/>
          <w:lang w:val="es-ES"/>
        </w:rPr>
        <w:footnoteReference w:id="7"/>
      </w:r>
      <w:r w:rsidR="00040E93">
        <w:rPr>
          <w:rFonts w:ascii="Times New Roman" w:eastAsiaTheme="minorHAnsi" w:hAnsi="Times New Roman"/>
          <w:sz w:val="24"/>
          <w:szCs w:val="24"/>
          <w:lang w:val="es-ES"/>
        </w:rPr>
        <w:t xml:space="preserve"> </w:t>
      </w:r>
      <w:proofErr w:type="gramStart"/>
      <w:r w:rsidR="000173C3">
        <w:rPr>
          <w:rFonts w:ascii="Times New Roman" w:eastAsiaTheme="minorHAnsi" w:hAnsi="Times New Roman"/>
          <w:sz w:val="24"/>
          <w:szCs w:val="24"/>
          <w:lang w:val="es-ES"/>
        </w:rPr>
        <w:t>la</w:t>
      </w:r>
      <w:proofErr w:type="gramEnd"/>
      <w:r w:rsidR="000173C3">
        <w:rPr>
          <w:rFonts w:ascii="Times New Roman" w:eastAsiaTheme="minorHAnsi" w:hAnsi="Times New Roman"/>
          <w:sz w:val="24"/>
          <w:szCs w:val="24"/>
          <w:lang w:val="es-ES"/>
        </w:rPr>
        <w:t xml:space="preserve"> necesidad de particularizar, de atender al caso concreto en la circunstancia particular. Pero todavía no encuentro aquí ningún vértigo,</w:t>
      </w:r>
      <w:r w:rsidR="008D0A41">
        <w:rPr>
          <w:rFonts w:ascii="Times New Roman" w:eastAsiaTheme="minorHAnsi" w:hAnsi="Times New Roman"/>
          <w:sz w:val="24"/>
          <w:szCs w:val="24"/>
          <w:lang w:val="es-ES"/>
        </w:rPr>
        <w:t xml:space="preserve"> no encuentro sobreentendidos ni carencia de examen</w:t>
      </w:r>
      <w:r w:rsidR="000173C3">
        <w:rPr>
          <w:rFonts w:ascii="Times New Roman" w:eastAsiaTheme="minorHAnsi" w:hAnsi="Times New Roman"/>
          <w:sz w:val="24"/>
          <w:szCs w:val="24"/>
          <w:lang w:val="es-ES"/>
        </w:rPr>
        <w:t xml:space="preserve"> sino la invitación wittgensteiniana a evitar lo que Pereda con acierto denomina, </w:t>
      </w:r>
      <w:r w:rsidR="000173C3" w:rsidRPr="00666283">
        <w:rPr>
          <w:rFonts w:ascii="Times New Roman" w:eastAsiaTheme="minorHAnsi" w:hAnsi="Times New Roman"/>
          <w:i/>
          <w:sz w:val="24"/>
          <w:szCs w:val="24"/>
          <w:lang w:val="es-ES"/>
        </w:rPr>
        <w:t>la falacia de la generalización precipitada</w:t>
      </w:r>
      <w:r w:rsidR="000173C3">
        <w:rPr>
          <w:rFonts w:ascii="Times New Roman" w:eastAsiaTheme="minorHAnsi" w:hAnsi="Times New Roman"/>
          <w:sz w:val="24"/>
          <w:szCs w:val="24"/>
          <w:lang w:val="es-ES"/>
        </w:rPr>
        <w:t xml:space="preserve"> y </w:t>
      </w:r>
      <w:r w:rsidR="000173C3" w:rsidRPr="00666283">
        <w:rPr>
          <w:rFonts w:ascii="Times New Roman" w:eastAsiaTheme="minorHAnsi" w:hAnsi="Times New Roman"/>
          <w:i/>
          <w:sz w:val="24"/>
          <w:szCs w:val="24"/>
          <w:lang w:val="es-ES"/>
        </w:rPr>
        <w:t>la falacia del no perspectivismo</w:t>
      </w:r>
      <w:r w:rsidR="00B856F5">
        <w:rPr>
          <w:rFonts w:ascii="Times New Roman" w:eastAsiaTheme="minorHAnsi" w:hAnsi="Times New Roman"/>
          <w:i/>
          <w:sz w:val="24"/>
          <w:szCs w:val="24"/>
          <w:lang w:val="es-ES"/>
        </w:rPr>
        <w:t xml:space="preserve">. </w:t>
      </w:r>
      <w:r w:rsidR="008D0A41">
        <w:rPr>
          <w:rFonts w:ascii="Times New Roman" w:eastAsiaTheme="minorHAnsi" w:hAnsi="Times New Roman"/>
          <w:sz w:val="24"/>
          <w:szCs w:val="24"/>
          <w:lang w:val="es-ES"/>
        </w:rPr>
        <w:t xml:space="preserve">Encuentro </w:t>
      </w:r>
      <w:r w:rsidR="00796165">
        <w:rPr>
          <w:rFonts w:ascii="Times New Roman" w:eastAsiaTheme="minorHAnsi" w:hAnsi="Times New Roman"/>
          <w:sz w:val="24"/>
          <w:szCs w:val="24"/>
          <w:lang w:val="es-ES"/>
        </w:rPr>
        <w:t>en la crítica wittgensteiniana</w:t>
      </w:r>
      <w:r w:rsidR="00040E93">
        <w:rPr>
          <w:rFonts w:ascii="Times New Roman" w:eastAsiaTheme="minorHAnsi" w:hAnsi="Times New Roman"/>
          <w:sz w:val="24"/>
          <w:szCs w:val="24"/>
          <w:lang w:val="es-ES"/>
        </w:rPr>
        <w:t xml:space="preserve"> </w:t>
      </w:r>
      <w:r w:rsidR="008D0A41">
        <w:rPr>
          <w:rFonts w:ascii="Times New Roman" w:eastAsiaTheme="minorHAnsi" w:hAnsi="Times New Roman"/>
          <w:sz w:val="24"/>
          <w:szCs w:val="24"/>
          <w:lang w:val="es-ES"/>
        </w:rPr>
        <w:t>una forma de rigor valorada positivamente por el propio Carlos Pereda.</w:t>
      </w:r>
      <w:r w:rsidR="00040E93">
        <w:rPr>
          <w:rFonts w:ascii="Times New Roman" w:eastAsiaTheme="minorHAnsi" w:hAnsi="Times New Roman"/>
          <w:sz w:val="24"/>
          <w:szCs w:val="24"/>
          <w:lang w:val="es-ES"/>
        </w:rPr>
        <w:t xml:space="preserve"> (</w:t>
      </w:r>
      <w:r w:rsidR="00040E93" w:rsidRPr="00040E93">
        <w:rPr>
          <w:rFonts w:ascii="Times New Roman" w:eastAsiaTheme="minorHAnsi" w:hAnsi="Times New Roman"/>
          <w:i/>
          <w:sz w:val="24"/>
          <w:szCs w:val="24"/>
          <w:lang w:val="es-ES"/>
        </w:rPr>
        <w:t>Vid</w:t>
      </w:r>
      <w:r w:rsidR="00040E93">
        <w:rPr>
          <w:rFonts w:ascii="Times New Roman" w:eastAsiaTheme="minorHAnsi" w:hAnsi="Times New Roman"/>
          <w:sz w:val="24"/>
          <w:szCs w:val="24"/>
          <w:lang w:val="es-ES"/>
        </w:rPr>
        <w:t>. Pereda, 1994: 146)</w:t>
      </w:r>
    </w:p>
    <w:p w:rsidR="00400189" w:rsidRDefault="00400189" w:rsidP="00400189">
      <w:pPr>
        <w:spacing w:after="0" w:line="360" w:lineRule="auto"/>
        <w:ind w:firstLine="709"/>
        <w:jc w:val="both"/>
        <w:rPr>
          <w:rFonts w:ascii="Times New Roman" w:eastAsiaTheme="minorHAnsi" w:hAnsi="Times New Roman"/>
          <w:sz w:val="24"/>
          <w:szCs w:val="24"/>
          <w:lang w:val="es-ES"/>
        </w:rPr>
      </w:pPr>
      <w:r>
        <w:rPr>
          <w:rFonts w:ascii="Times New Roman" w:eastAsiaTheme="minorHAnsi" w:hAnsi="Times New Roman"/>
          <w:sz w:val="24"/>
          <w:szCs w:val="24"/>
          <w:lang w:val="es-ES"/>
        </w:rPr>
        <w:t>Ahora bien, p</w:t>
      </w:r>
      <w:r w:rsidR="00436FDD" w:rsidRPr="005537A1">
        <w:rPr>
          <w:rFonts w:ascii="Times New Roman" w:eastAsiaTheme="minorHAnsi" w:hAnsi="Times New Roman"/>
          <w:sz w:val="24"/>
          <w:szCs w:val="24"/>
          <w:lang w:val="es-ES"/>
        </w:rPr>
        <w:t xml:space="preserve">ese a mi defensa de la idea de que no encontramos tesis sustantivas en las </w:t>
      </w:r>
      <w:r w:rsidR="00436FDD" w:rsidRPr="005537A1">
        <w:rPr>
          <w:rFonts w:ascii="Times New Roman" w:eastAsiaTheme="minorHAnsi" w:hAnsi="Times New Roman"/>
          <w:i/>
          <w:sz w:val="24"/>
          <w:szCs w:val="24"/>
          <w:lang w:val="es-ES"/>
        </w:rPr>
        <w:t>Investigaciones</w:t>
      </w:r>
      <w:r w:rsidR="00436FDD" w:rsidRPr="005537A1">
        <w:rPr>
          <w:rFonts w:ascii="Times New Roman" w:eastAsiaTheme="minorHAnsi" w:hAnsi="Times New Roman"/>
          <w:sz w:val="24"/>
          <w:szCs w:val="24"/>
          <w:lang w:val="es-ES"/>
        </w:rPr>
        <w:t>, c</w:t>
      </w:r>
      <w:proofErr w:type="spellStart"/>
      <w:r w:rsidR="007E1F07" w:rsidRPr="005537A1">
        <w:rPr>
          <w:rFonts w:ascii="Times New Roman" w:eastAsiaTheme="minorHAnsi" w:hAnsi="Times New Roman"/>
          <w:sz w:val="24"/>
          <w:szCs w:val="24"/>
          <w:lang w:val="es-CO"/>
        </w:rPr>
        <w:t>oincido</w:t>
      </w:r>
      <w:proofErr w:type="spellEnd"/>
      <w:r w:rsidR="007E1F07" w:rsidRPr="005537A1">
        <w:rPr>
          <w:rFonts w:ascii="Times New Roman" w:eastAsiaTheme="minorHAnsi" w:hAnsi="Times New Roman"/>
          <w:sz w:val="24"/>
          <w:szCs w:val="24"/>
          <w:lang w:val="es-CO"/>
        </w:rPr>
        <w:t xml:space="preserve"> con Eduardo </w:t>
      </w:r>
      <w:proofErr w:type="spellStart"/>
      <w:r w:rsidR="007E1F07" w:rsidRPr="005537A1">
        <w:rPr>
          <w:rFonts w:ascii="Times New Roman" w:eastAsiaTheme="minorHAnsi" w:hAnsi="Times New Roman"/>
          <w:sz w:val="24"/>
          <w:szCs w:val="24"/>
          <w:lang w:val="es-CO"/>
        </w:rPr>
        <w:t>Fermandois</w:t>
      </w:r>
      <w:proofErr w:type="spellEnd"/>
      <w:r w:rsidR="007E1F07" w:rsidRPr="005537A1">
        <w:rPr>
          <w:rFonts w:ascii="Times New Roman" w:eastAsiaTheme="minorHAnsi" w:hAnsi="Times New Roman"/>
          <w:sz w:val="24"/>
          <w:szCs w:val="24"/>
          <w:lang w:val="es-CO"/>
        </w:rPr>
        <w:t xml:space="preserve"> en que “</w:t>
      </w:r>
      <w:r w:rsidR="00FA1F8F" w:rsidRPr="005537A1">
        <w:rPr>
          <w:rFonts w:ascii="Times New Roman" w:eastAsiaTheme="minorHAnsi" w:hAnsi="Times New Roman"/>
          <w:sz w:val="24"/>
          <w:szCs w:val="24"/>
          <w:lang w:val="es-CO"/>
        </w:rPr>
        <w:t>haríamos bien en restarle dramatismo a las sentencias antifilosóficas</w:t>
      </w:r>
      <w:r w:rsidR="00313E84">
        <w:rPr>
          <w:rFonts w:ascii="Times New Roman" w:eastAsiaTheme="minorHAnsi" w:hAnsi="Times New Roman"/>
          <w:sz w:val="24"/>
          <w:szCs w:val="24"/>
          <w:lang w:val="es-CO"/>
        </w:rPr>
        <w:t xml:space="preserve"> </w:t>
      </w:r>
      <w:r w:rsidR="00FA1F8F" w:rsidRPr="005537A1">
        <w:rPr>
          <w:rFonts w:ascii="Times New Roman" w:eastAsiaTheme="minorHAnsi" w:hAnsi="Times New Roman"/>
          <w:sz w:val="24"/>
          <w:szCs w:val="24"/>
          <w:lang w:val="es-CO"/>
        </w:rPr>
        <w:t>de Wittgenstein.</w:t>
      </w:r>
      <w:r w:rsidR="007E1F07" w:rsidRPr="005537A1">
        <w:rPr>
          <w:rFonts w:ascii="Times New Roman" w:eastAsiaTheme="minorHAnsi" w:hAnsi="Times New Roman"/>
          <w:sz w:val="24"/>
          <w:szCs w:val="24"/>
          <w:lang w:val="es-CO"/>
        </w:rPr>
        <w:t>”</w:t>
      </w:r>
      <w:r w:rsidR="00040E93">
        <w:rPr>
          <w:rFonts w:ascii="Times New Roman" w:eastAsiaTheme="minorHAnsi" w:hAnsi="Times New Roman"/>
          <w:sz w:val="24"/>
          <w:szCs w:val="24"/>
          <w:lang w:val="es-CO"/>
        </w:rPr>
        <w:t>(</w:t>
      </w:r>
      <w:proofErr w:type="spellStart"/>
      <w:r w:rsidR="00040E93">
        <w:rPr>
          <w:rFonts w:ascii="Times New Roman" w:eastAsiaTheme="minorHAnsi" w:hAnsi="Times New Roman"/>
          <w:sz w:val="24"/>
          <w:szCs w:val="24"/>
          <w:lang w:val="es-CO"/>
        </w:rPr>
        <w:t>Fermandois</w:t>
      </w:r>
      <w:proofErr w:type="spellEnd"/>
      <w:r w:rsidR="00040E93">
        <w:rPr>
          <w:rFonts w:ascii="Times New Roman" w:eastAsiaTheme="minorHAnsi" w:hAnsi="Times New Roman"/>
          <w:sz w:val="24"/>
          <w:szCs w:val="24"/>
          <w:lang w:val="es-CO"/>
        </w:rPr>
        <w:t>, 199</w:t>
      </w:r>
      <w:r w:rsidR="0022565A">
        <w:rPr>
          <w:rFonts w:ascii="Times New Roman" w:eastAsiaTheme="minorHAnsi" w:hAnsi="Times New Roman"/>
          <w:sz w:val="24"/>
          <w:szCs w:val="24"/>
          <w:lang w:val="es-CO"/>
        </w:rPr>
        <w:t>7</w:t>
      </w:r>
      <w:r w:rsidR="00040E93">
        <w:rPr>
          <w:rFonts w:ascii="Times New Roman" w:eastAsiaTheme="minorHAnsi" w:hAnsi="Times New Roman"/>
          <w:sz w:val="24"/>
          <w:szCs w:val="24"/>
          <w:lang w:val="es-CO"/>
        </w:rPr>
        <w:t xml:space="preserve">: 81) </w:t>
      </w:r>
      <w:r>
        <w:rPr>
          <w:rFonts w:ascii="Times New Roman" w:eastAsiaTheme="minorHAnsi" w:hAnsi="Times New Roman"/>
          <w:sz w:val="24"/>
          <w:szCs w:val="24"/>
          <w:lang w:val="es-CO"/>
        </w:rPr>
        <w:t xml:space="preserve">Y con </w:t>
      </w:r>
      <w:proofErr w:type="gramStart"/>
      <w:r>
        <w:rPr>
          <w:rFonts w:ascii="Times New Roman" w:eastAsiaTheme="minorHAnsi" w:hAnsi="Times New Roman"/>
          <w:sz w:val="24"/>
          <w:szCs w:val="24"/>
          <w:lang w:val="es-CO"/>
        </w:rPr>
        <w:lastRenderedPageBreak/>
        <w:t>este</w:t>
      </w:r>
      <w:proofErr w:type="gramEnd"/>
      <w:r>
        <w:rPr>
          <w:rFonts w:ascii="Times New Roman" w:eastAsiaTheme="minorHAnsi" w:hAnsi="Times New Roman"/>
          <w:sz w:val="24"/>
          <w:szCs w:val="24"/>
          <w:lang w:val="es-CO"/>
        </w:rPr>
        <w:t xml:space="preserve"> matiz vuelvo de nuevo</w:t>
      </w:r>
      <w:r>
        <w:rPr>
          <w:rFonts w:ascii="Times New Roman" w:eastAsiaTheme="minorHAnsi" w:hAnsi="Times New Roman"/>
          <w:sz w:val="24"/>
          <w:szCs w:val="24"/>
          <w:lang w:val="es-ES"/>
        </w:rPr>
        <w:t xml:space="preserve"> al hilo de la argumentación que nos ocupa: mostrar una noción de terapia menos fuerte, una noción débil.</w:t>
      </w:r>
    </w:p>
    <w:p w:rsidR="00954FC4" w:rsidRPr="00426E9F" w:rsidRDefault="00F13A1C" w:rsidP="00F63727">
      <w:pPr>
        <w:spacing w:line="360" w:lineRule="auto"/>
        <w:ind w:firstLine="708"/>
        <w:jc w:val="both"/>
        <w:rPr>
          <w:rFonts w:ascii="Times New Roman" w:hAnsi="Times New Roman"/>
          <w:sz w:val="24"/>
          <w:szCs w:val="24"/>
        </w:rPr>
      </w:pPr>
      <w:r w:rsidRPr="00426E9F">
        <w:rPr>
          <w:rFonts w:ascii="Times New Roman" w:eastAsiaTheme="minorHAnsi" w:hAnsi="Times New Roman"/>
          <w:sz w:val="24"/>
          <w:szCs w:val="24"/>
          <w:lang w:val="es-CO"/>
        </w:rPr>
        <w:t>Un ejemplo que nos permite ilustrar la idea de terapia como diagnóstico</w:t>
      </w:r>
      <w:r w:rsidR="00E54A19">
        <w:rPr>
          <w:rFonts w:ascii="Times New Roman" w:eastAsiaTheme="minorHAnsi" w:hAnsi="Times New Roman"/>
          <w:sz w:val="24"/>
          <w:szCs w:val="24"/>
          <w:lang w:val="es-CO"/>
        </w:rPr>
        <w:t>, o de diagnóstico terapéutico,</w:t>
      </w:r>
      <w:r w:rsidRPr="00426E9F">
        <w:rPr>
          <w:rFonts w:ascii="Times New Roman" w:eastAsiaTheme="minorHAnsi" w:hAnsi="Times New Roman"/>
          <w:sz w:val="24"/>
          <w:szCs w:val="24"/>
          <w:lang w:val="es-CO"/>
        </w:rPr>
        <w:t xml:space="preserve"> lo encontramos en tratamiento que da Wittgenstein a la llamada paradoja </w:t>
      </w:r>
      <w:r w:rsidR="00426E9F">
        <w:rPr>
          <w:rFonts w:ascii="Times New Roman" w:eastAsiaTheme="minorHAnsi" w:hAnsi="Times New Roman"/>
          <w:sz w:val="24"/>
          <w:szCs w:val="24"/>
          <w:lang w:val="es-CO"/>
        </w:rPr>
        <w:t xml:space="preserve">presentada en el parágrafo 201 de las </w:t>
      </w:r>
      <w:r w:rsidR="00426E9F" w:rsidRPr="00426E9F">
        <w:rPr>
          <w:rFonts w:ascii="Times New Roman" w:eastAsiaTheme="minorHAnsi" w:hAnsi="Times New Roman"/>
          <w:i/>
          <w:sz w:val="24"/>
          <w:szCs w:val="24"/>
          <w:lang w:val="es-CO"/>
        </w:rPr>
        <w:t>Investigaciones</w:t>
      </w:r>
      <w:r w:rsidRPr="00426E9F">
        <w:rPr>
          <w:rFonts w:ascii="Times New Roman" w:eastAsiaTheme="minorHAnsi" w:hAnsi="Times New Roman"/>
          <w:sz w:val="24"/>
          <w:szCs w:val="24"/>
          <w:lang w:val="es-CO"/>
        </w:rPr>
        <w:t>.</w:t>
      </w:r>
      <w:r w:rsidRPr="00426E9F">
        <w:rPr>
          <w:rStyle w:val="Smbolodenotaalpie"/>
          <w:rFonts w:ascii="Times New Roman" w:hAnsi="Times New Roman"/>
          <w:sz w:val="24"/>
          <w:szCs w:val="24"/>
        </w:rPr>
        <w:footnoteReference w:id="8"/>
      </w:r>
    </w:p>
    <w:p w:rsidR="00954FC4" w:rsidRPr="00954FC4" w:rsidRDefault="00954FC4" w:rsidP="00954FC4">
      <w:pPr>
        <w:pStyle w:val="Quote"/>
      </w:pPr>
      <w:r w:rsidRPr="00954FC4">
        <w:t>Nuestra paradoja era ésta: una regla no podría determinar ningún curso de acción porque todo curso de acción puede hacerse concordar con la regla...</w:t>
      </w:r>
    </w:p>
    <w:p w:rsidR="007A7144" w:rsidRPr="007A7144" w:rsidRDefault="005E5196" w:rsidP="007A7144">
      <w:pPr>
        <w:spacing w:line="360" w:lineRule="auto"/>
        <w:jc w:val="both"/>
        <w:rPr>
          <w:rFonts w:ascii="Times New Roman" w:hAnsi="Times New Roman"/>
          <w:sz w:val="24"/>
          <w:szCs w:val="24"/>
        </w:rPr>
      </w:pPr>
      <w:r>
        <w:rPr>
          <w:rFonts w:ascii="Times New Roman" w:hAnsi="Times New Roman"/>
          <w:sz w:val="24"/>
          <w:szCs w:val="24"/>
        </w:rPr>
        <w:t>Y en</w:t>
      </w:r>
      <w:r w:rsidR="004C49DF" w:rsidRPr="007A7144">
        <w:rPr>
          <w:rFonts w:ascii="Times New Roman" w:hAnsi="Times New Roman"/>
          <w:sz w:val="24"/>
          <w:szCs w:val="24"/>
        </w:rPr>
        <w:t xml:space="preserve"> el mismo parágrafo, tras enunciar la paradoja, señala: </w:t>
      </w:r>
    </w:p>
    <w:p w:rsidR="004C49DF" w:rsidRPr="007A7144" w:rsidRDefault="004C49DF" w:rsidP="007A7144">
      <w:pPr>
        <w:pStyle w:val="Primerprrafo"/>
      </w:pPr>
      <w:r w:rsidRPr="007A7144">
        <w:t xml:space="preserve">Que hay ahí un malentendido se muestra en que en este curso de pensamientos damos interpretación tras interpretación [...] Con ello mostramos que hay una captación de una regla que no es una interpretación, sino que se manifiesta, de caso en caso de la aplicación, en lo que llamamos “seguir la regla” y en lo que llamamos “contravenirla”. </w:t>
      </w:r>
    </w:p>
    <w:p w:rsidR="007A7144" w:rsidRPr="007A7144" w:rsidRDefault="007A7144" w:rsidP="007A7144">
      <w:pPr>
        <w:pStyle w:val="Primerprrafo"/>
      </w:pPr>
    </w:p>
    <w:p w:rsidR="00954FC4" w:rsidRPr="002A6F33" w:rsidRDefault="00954FC4" w:rsidP="00954FC4">
      <w:pPr>
        <w:spacing w:line="360" w:lineRule="auto"/>
        <w:jc w:val="both"/>
        <w:rPr>
          <w:rFonts w:ascii="Times New Roman" w:hAnsi="Times New Roman"/>
          <w:sz w:val="24"/>
          <w:szCs w:val="24"/>
          <w:lang w:eastAsia="es-MX"/>
        </w:rPr>
      </w:pPr>
      <w:r w:rsidRPr="002A6F33">
        <w:rPr>
          <w:rFonts w:ascii="Times New Roman" w:hAnsi="Times New Roman"/>
          <w:sz w:val="24"/>
          <w:szCs w:val="24"/>
        </w:rPr>
        <w:t xml:space="preserve">Wittgenstein no propone una nueva teoría, digamos una nueva versión del escepticismo, ni tampoco propone darle una “solución escéptica” a la paradoja sino disolver </w:t>
      </w:r>
      <w:r w:rsidR="001C7FEF">
        <w:rPr>
          <w:rFonts w:ascii="Times New Roman" w:hAnsi="Times New Roman"/>
          <w:sz w:val="24"/>
          <w:szCs w:val="24"/>
        </w:rPr>
        <w:t>malentendido</w:t>
      </w:r>
      <w:r w:rsidR="00426E9F" w:rsidRPr="002A6F33">
        <w:rPr>
          <w:rFonts w:ascii="Times New Roman" w:hAnsi="Times New Roman"/>
          <w:sz w:val="24"/>
          <w:szCs w:val="24"/>
        </w:rPr>
        <w:t>,</w:t>
      </w:r>
      <w:r w:rsidRPr="002A6F33">
        <w:rPr>
          <w:rFonts w:ascii="Times New Roman" w:hAnsi="Times New Roman"/>
          <w:sz w:val="24"/>
          <w:szCs w:val="24"/>
        </w:rPr>
        <w:t xml:space="preserve"> un enigma equívoco, mostrando los hilos del argumento</w:t>
      </w:r>
      <w:r w:rsidR="004C49DF" w:rsidRPr="002A6F33">
        <w:rPr>
          <w:rFonts w:ascii="Times New Roman" w:hAnsi="Times New Roman"/>
          <w:sz w:val="24"/>
          <w:szCs w:val="24"/>
        </w:rPr>
        <w:t>.</w:t>
      </w:r>
      <w:r w:rsidR="0022565A" w:rsidRPr="002A6F33">
        <w:rPr>
          <w:rFonts w:ascii="Times New Roman" w:hAnsi="Times New Roman"/>
          <w:sz w:val="24"/>
          <w:szCs w:val="24"/>
        </w:rPr>
        <w:t xml:space="preserve"> </w:t>
      </w:r>
      <w:r w:rsidR="002A6F33" w:rsidRPr="002A6F33">
        <w:rPr>
          <w:rFonts w:ascii="Times New Roman" w:hAnsi="Times New Roman"/>
          <w:sz w:val="24"/>
          <w:szCs w:val="24"/>
        </w:rPr>
        <w:t xml:space="preserve">Wittgenstein </w:t>
      </w:r>
      <w:r w:rsidR="005E5196">
        <w:rPr>
          <w:rFonts w:ascii="Times New Roman" w:hAnsi="Times New Roman"/>
          <w:sz w:val="24"/>
          <w:szCs w:val="24"/>
        </w:rPr>
        <w:t>formula tal</w:t>
      </w:r>
      <w:r w:rsidR="002A6F33" w:rsidRPr="002A6F33">
        <w:rPr>
          <w:rFonts w:ascii="Times New Roman" w:hAnsi="Times New Roman"/>
          <w:sz w:val="24"/>
          <w:szCs w:val="24"/>
        </w:rPr>
        <w:t xml:space="preserve"> paradoja para disolverla, para mostrar que es un falso problema surgido de una mala concepción de la atribución de significado a los términos y del vínculo que se debe establecer entre significado y normatividad.</w:t>
      </w:r>
      <w:r w:rsidR="0022565A">
        <w:rPr>
          <w:rFonts w:ascii="Times New Roman" w:hAnsi="Times New Roman"/>
          <w:sz w:val="24"/>
          <w:szCs w:val="24"/>
        </w:rPr>
        <w:t xml:space="preserve"> </w:t>
      </w:r>
      <w:r w:rsidR="00CA08C5">
        <w:rPr>
          <w:rFonts w:ascii="Times New Roman" w:hAnsi="Times New Roman"/>
          <w:sz w:val="24"/>
          <w:szCs w:val="24"/>
        </w:rPr>
        <w:t>U</w:t>
      </w:r>
      <w:r w:rsidR="00CA08C5" w:rsidRPr="005537A1">
        <w:rPr>
          <w:rFonts w:ascii="Times New Roman" w:hAnsi="Times New Roman"/>
          <w:sz w:val="24"/>
          <w:szCs w:val="24"/>
        </w:rPr>
        <w:t>na lección de</w:t>
      </w:r>
      <w:r w:rsidR="00CA08C5">
        <w:rPr>
          <w:rFonts w:ascii="Times New Roman" w:hAnsi="Times New Roman"/>
          <w:sz w:val="24"/>
          <w:szCs w:val="24"/>
        </w:rPr>
        <w:t>l manejo</w:t>
      </w:r>
      <w:r w:rsidR="0022565A">
        <w:rPr>
          <w:rFonts w:ascii="Times New Roman" w:hAnsi="Times New Roman"/>
          <w:sz w:val="24"/>
          <w:szCs w:val="24"/>
        </w:rPr>
        <w:t xml:space="preserve"> </w:t>
      </w:r>
      <w:r w:rsidR="00CA08C5" w:rsidRPr="005537A1">
        <w:rPr>
          <w:rFonts w:ascii="Times New Roman" w:hAnsi="Times New Roman"/>
          <w:sz w:val="24"/>
          <w:szCs w:val="24"/>
        </w:rPr>
        <w:t>wittgensteinian</w:t>
      </w:r>
      <w:r w:rsidR="00CA08C5">
        <w:rPr>
          <w:rFonts w:ascii="Times New Roman" w:hAnsi="Times New Roman"/>
          <w:sz w:val="24"/>
          <w:szCs w:val="24"/>
        </w:rPr>
        <w:t>o</w:t>
      </w:r>
      <w:r w:rsidR="00CA08C5" w:rsidRPr="005537A1">
        <w:rPr>
          <w:rFonts w:ascii="Times New Roman" w:hAnsi="Times New Roman"/>
          <w:sz w:val="24"/>
          <w:szCs w:val="24"/>
        </w:rPr>
        <w:t xml:space="preserve"> de</w:t>
      </w:r>
      <w:r w:rsidR="0022565A">
        <w:rPr>
          <w:rFonts w:ascii="Times New Roman" w:hAnsi="Times New Roman"/>
          <w:sz w:val="24"/>
          <w:szCs w:val="24"/>
        </w:rPr>
        <w:t xml:space="preserve"> </w:t>
      </w:r>
      <w:r w:rsidR="00CA08C5" w:rsidRPr="005537A1">
        <w:rPr>
          <w:rFonts w:ascii="Times New Roman" w:hAnsi="Times New Roman"/>
          <w:sz w:val="24"/>
          <w:szCs w:val="24"/>
        </w:rPr>
        <w:t>l</w:t>
      </w:r>
      <w:r w:rsidR="00CA08C5">
        <w:rPr>
          <w:rFonts w:ascii="Times New Roman" w:hAnsi="Times New Roman"/>
          <w:sz w:val="24"/>
          <w:szCs w:val="24"/>
        </w:rPr>
        <w:t>a</w:t>
      </w:r>
      <w:r w:rsidR="0022565A">
        <w:rPr>
          <w:rFonts w:ascii="Times New Roman" w:hAnsi="Times New Roman"/>
          <w:sz w:val="24"/>
          <w:szCs w:val="24"/>
        </w:rPr>
        <w:t xml:space="preserve"> </w:t>
      </w:r>
      <w:r w:rsidR="00CA08C5">
        <w:rPr>
          <w:rFonts w:ascii="Times New Roman" w:hAnsi="Times New Roman"/>
          <w:sz w:val="24"/>
          <w:szCs w:val="24"/>
        </w:rPr>
        <w:t>paradoja</w:t>
      </w:r>
      <w:r w:rsidR="0022565A">
        <w:rPr>
          <w:rFonts w:ascii="Times New Roman" w:hAnsi="Times New Roman"/>
          <w:sz w:val="24"/>
          <w:szCs w:val="24"/>
        </w:rPr>
        <w:t xml:space="preserve"> </w:t>
      </w:r>
      <w:r w:rsidR="00CA08C5" w:rsidRPr="005537A1">
        <w:rPr>
          <w:rFonts w:ascii="Times New Roman" w:hAnsi="Times New Roman"/>
          <w:sz w:val="24"/>
          <w:szCs w:val="24"/>
        </w:rPr>
        <w:t xml:space="preserve">es la necesidad de </w:t>
      </w:r>
      <w:r w:rsidR="00CA08C5" w:rsidRPr="007652C0">
        <w:rPr>
          <w:rFonts w:ascii="Times New Roman" w:hAnsi="Times New Roman"/>
          <w:i/>
          <w:sz w:val="24"/>
          <w:szCs w:val="24"/>
        </w:rPr>
        <w:t>un diagnóstico</w:t>
      </w:r>
      <w:r w:rsidR="00CA08C5" w:rsidRPr="005537A1">
        <w:rPr>
          <w:rFonts w:ascii="Times New Roman" w:hAnsi="Times New Roman"/>
          <w:sz w:val="24"/>
          <w:szCs w:val="24"/>
        </w:rPr>
        <w:t xml:space="preserve"> de por qué ten</w:t>
      </w:r>
      <w:r w:rsidR="00CA08C5">
        <w:rPr>
          <w:rFonts w:ascii="Times New Roman" w:hAnsi="Times New Roman"/>
          <w:sz w:val="24"/>
          <w:szCs w:val="24"/>
        </w:rPr>
        <w:t xml:space="preserve">emos la inclinación a caer en </w:t>
      </w:r>
      <w:r w:rsidR="00CA08C5" w:rsidRPr="005537A1">
        <w:rPr>
          <w:rFonts w:ascii="Times New Roman" w:hAnsi="Times New Roman"/>
          <w:sz w:val="24"/>
          <w:szCs w:val="24"/>
        </w:rPr>
        <w:t xml:space="preserve"> supuesto</w:t>
      </w:r>
      <w:r w:rsidR="00CA08C5">
        <w:rPr>
          <w:rFonts w:ascii="Times New Roman" w:hAnsi="Times New Roman"/>
          <w:sz w:val="24"/>
          <w:szCs w:val="24"/>
        </w:rPr>
        <w:t>s</w:t>
      </w:r>
      <w:r w:rsidR="00CA08C5" w:rsidRPr="005537A1">
        <w:rPr>
          <w:rFonts w:ascii="Times New Roman" w:hAnsi="Times New Roman"/>
          <w:sz w:val="24"/>
          <w:szCs w:val="24"/>
        </w:rPr>
        <w:t xml:space="preserve"> peculiar</w:t>
      </w:r>
      <w:r w:rsidR="00CA08C5">
        <w:rPr>
          <w:rFonts w:ascii="Times New Roman" w:hAnsi="Times New Roman"/>
          <w:sz w:val="24"/>
          <w:szCs w:val="24"/>
        </w:rPr>
        <w:t>es</w:t>
      </w:r>
      <w:r w:rsidR="00CA08C5" w:rsidRPr="005537A1">
        <w:rPr>
          <w:rFonts w:ascii="Times New Roman" w:hAnsi="Times New Roman"/>
          <w:sz w:val="24"/>
          <w:szCs w:val="24"/>
        </w:rPr>
        <w:t xml:space="preserve"> que convierte a tal</w:t>
      </w:r>
      <w:r w:rsidR="00F63727">
        <w:rPr>
          <w:rFonts w:ascii="Times New Roman" w:hAnsi="Times New Roman"/>
          <w:sz w:val="24"/>
          <w:szCs w:val="24"/>
        </w:rPr>
        <w:t>es“</w:t>
      </w:r>
      <w:r w:rsidR="00CA08C5" w:rsidRPr="005537A1">
        <w:rPr>
          <w:rFonts w:ascii="Times New Roman" w:hAnsi="Times New Roman"/>
          <w:sz w:val="24"/>
          <w:szCs w:val="24"/>
        </w:rPr>
        <w:t>p</w:t>
      </w:r>
      <w:r w:rsidR="00F63727">
        <w:rPr>
          <w:rFonts w:ascii="Times New Roman" w:hAnsi="Times New Roman"/>
          <w:sz w:val="24"/>
          <w:szCs w:val="24"/>
        </w:rPr>
        <w:t>aradojas”</w:t>
      </w:r>
      <w:r w:rsidR="00CA08C5" w:rsidRPr="005537A1">
        <w:rPr>
          <w:rFonts w:ascii="Times New Roman" w:hAnsi="Times New Roman"/>
          <w:sz w:val="24"/>
          <w:szCs w:val="24"/>
        </w:rPr>
        <w:t xml:space="preserve"> en problemas urgentes. Dado un </w:t>
      </w:r>
      <w:r w:rsidR="00CA08C5" w:rsidRPr="00CA08C5">
        <w:rPr>
          <w:rFonts w:ascii="Times New Roman" w:hAnsi="Times New Roman"/>
          <w:i/>
          <w:sz w:val="24"/>
          <w:szCs w:val="24"/>
        </w:rPr>
        <w:t>diagnóstico</w:t>
      </w:r>
      <w:r w:rsidR="00CA08C5" w:rsidRPr="005537A1">
        <w:rPr>
          <w:rFonts w:ascii="Times New Roman" w:hAnsi="Times New Roman"/>
          <w:sz w:val="24"/>
          <w:szCs w:val="24"/>
        </w:rPr>
        <w:t xml:space="preserve"> satisfactorio, la inclinación debería evaporarse, y </w:t>
      </w:r>
      <w:r w:rsidR="00F63727">
        <w:rPr>
          <w:rFonts w:ascii="Times New Roman" w:hAnsi="Times New Roman"/>
          <w:sz w:val="24"/>
          <w:szCs w:val="24"/>
        </w:rPr>
        <w:t>también las falsas paradojas</w:t>
      </w:r>
      <w:r w:rsidR="00CA08C5">
        <w:rPr>
          <w:rFonts w:ascii="Times New Roman" w:hAnsi="Times New Roman"/>
          <w:sz w:val="24"/>
          <w:szCs w:val="24"/>
        </w:rPr>
        <w:t>.</w:t>
      </w:r>
    </w:p>
    <w:p w:rsidR="00400189" w:rsidRDefault="001C26EA" w:rsidP="00400189">
      <w:pPr>
        <w:autoSpaceDE w:val="0"/>
        <w:autoSpaceDN w:val="0"/>
        <w:adjustRightInd w:val="0"/>
        <w:spacing w:after="0" w:line="360" w:lineRule="auto"/>
        <w:ind w:firstLine="708"/>
        <w:jc w:val="both"/>
        <w:rPr>
          <w:rFonts w:ascii="Times New Roman" w:hAnsi="Times New Roman"/>
          <w:sz w:val="24"/>
          <w:szCs w:val="24"/>
        </w:rPr>
      </w:pPr>
      <w:r w:rsidRPr="005537A1">
        <w:rPr>
          <w:rFonts w:ascii="Times New Roman" w:eastAsiaTheme="minorHAnsi" w:hAnsi="Times New Roman"/>
          <w:sz w:val="24"/>
          <w:szCs w:val="24"/>
          <w:lang w:val="es-CO"/>
        </w:rPr>
        <w:t>McDowell, en su texto acerca de seguir una regla también quita peso al llamado quietismo wittgensteiniano</w:t>
      </w:r>
      <w:r w:rsidR="008D0A41">
        <w:rPr>
          <w:rFonts w:ascii="Times New Roman" w:eastAsiaTheme="minorHAnsi" w:hAnsi="Times New Roman"/>
          <w:sz w:val="24"/>
          <w:szCs w:val="24"/>
          <w:lang w:val="es-CO"/>
        </w:rPr>
        <w:t xml:space="preserve">, </w:t>
      </w:r>
      <w:r w:rsidRPr="005537A1">
        <w:rPr>
          <w:rFonts w:ascii="Times New Roman" w:eastAsiaTheme="minorHAnsi" w:hAnsi="Times New Roman"/>
          <w:sz w:val="24"/>
          <w:szCs w:val="24"/>
          <w:lang w:val="es-CO"/>
        </w:rPr>
        <w:t xml:space="preserve">en oposición a la lectura de </w:t>
      </w:r>
      <w:proofErr w:type="spellStart"/>
      <w:r w:rsidRPr="005537A1">
        <w:rPr>
          <w:rFonts w:ascii="Times New Roman" w:hAnsi="Times New Roman"/>
          <w:sz w:val="24"/>
          <w:szCs w:val="24"/>
          <w:lang w:val="es-CO"/>
        </w:rPr>
        <w:t>Crispin</w:t>
      </w:r>
      <w:proofErr w:type="spellEnd"/>
      <w:r w:rsidRPr="005537A1">
        <w:rPr>
          <w:rFonts w:ascii="Times New Roman" w:hAnsi="Times New Roman"/>
          <w:sz w:val="24"/>
          <w:szCs w:val="24"/>
          <w:lang w:val="es-CO"/>
        </w:rPr>
        <w:t xml:space="preserve"> Wright</w:t>
      </w:r>
      <w:r w:rsidR="0046718D">
        <w:rPr>
          <w:rFonts w:ascii="Times New Roman" w:hAnsi="Times New Roman"/>
          <w:sz w:val="24"/>
          <w:szCs w:val="24"/>
          <w:lang w:val="es-CO"/>
        </w:rPr>
        <w:t xml:space="preserve"> </w:t>
      </w:r>
      <w:r w:rsidR="0022565A">
        <w:rPr>
          <w:rFonts w:ascii="Times New Roman" w:hAnsi="Times New Roman"/>
          <w:sz w:val="24"/>
          <w:szCs w:val="24"/>
          <w:lang w:val="es-CO"/>
        </w:rPr>
        <w:t>(</w:t>
      </w:r>
      <w:proofErr w:type="spellStart"/>
      <w:r w:rsidR="0022565A">
        <w:rPr>
          <w:rFonts w:ascii="Times New Roman" w:hAnsi="Times New Roman"/>
          <w:sz w:val="24"/>
          <w:szCs w:val="24"/>
          <w:lang w:val="es-CO"/>
        </w:rPr>
        <w:t>MacDowell</w:t>
      </w:r>
      <w:proofErr w:type="spellEnd"/>
      <w:r w:rsidR="0022565A">
        <w:rPr>
          <w:rFonts w:ascii="Times New Roman" w:hAnsi="Times New Roman"/>
          <w:sz w:val="24"/>
          <w:szCs w:val="24"/>
          <w:lang w:val="es-CO"/>
        </w:rPr>
        <w:t>, 1998: 211-262)</w:t>
      </w:r>
      <w:r w:rsidRPr="005537A1">
        <w:rPr>
          <w:rFonts w:ascii="Times New Roman" w:hAnsi="Times New Roman"/>
          <w:sz w:val="24"/>
          <w:szCs w:val="24"/>
          <w:lang w:val="es-CO"/>
        </w:rPr>
        <w:t xml:space="preserve">. </w:t>
      </w:r>
      <w:r w:rsidR="005537A1" w:rsidRPr="005537A1">
        <w:rPr>
          <w:rFonts w:ascii="Times New Roman" w:hAnsi="Times New Roman"/>
          <w:sz w:val="24"/>
          <w:szCs w:val="24"/>
          <w:lang w:val="es-CO"/>
        </w:rPr>
        <w:t>En su texto sobre “Significado e Intencionalidad en la filosofía del  último Wittgenstein”</w:t>
      </w:r>
      <w:r w:rsidR="00C57D75">
        <w:rPr>
          <w:rFonts w:ascii="Times New Roman" w:hAnsi="Times New Roman"/>
          <w:sz w:val="24"/>
          <w:szCs w:val="24"/>
          <w:lang w:val="es-CO"/>
        </w:rPr>
        <w:t>, McDowell</w:t>
      </w:r>
      <w:r w:rsidR="005537A1" w:rsidRPr="005537A1">
        <w:rPr>
          <w:rFonts w:ascii="Times New Roman" w:hAnsi="Times New Roman"/>
          <w:sz w:val="24"/>
          <w:szCs w:val="24"/>
          <w:lang w:val="es-CO"/>
        </w:rPr>
        <w:t xml:space="preserve"> sostiene que no sería</w:t>
      </w:r>
      <w:r w:rsidR="00A534C7" w:rsidRPr="005537A1">
        <w:rPr>
          <w:rFonts w:ascii="Times New Roman" w:hAnsi="Times New Roman"/>
          <w:sz w:val="24"/>
          <w:szCs w:val="24"/>
        </w:rPr>
        <w:t xml:space="preserve"> característico de Wittgenstein dejar sin </w:t>
      </w:r>
      <w:r w:rsidR="00A534C7" w:rsidRPr="005537A1">
        <w:rPr>
          <w:rFonts w:ascii="Times New Roman" w:hAnsi="Times New Roman"/>
          <w:sz w:val="24"/>
          <w:szCs w:val="24"/>
        </w:rPr>
        <w:lastRenderedPageBreak/>
        <w:t>cuestion</w:t>
      </w:r>
      <w:r w:rsidR="005537A1" w:rsidRPr="005537A1">
        <w:rPr>
          <w:rFonts w:ascii="Times New Roman" w:hAnsi="Times New Roman"/>
          <w:sz w:val="24"/>
          <w:szCs w:val="24"/>
        </w:rPr>
        <w:t>ar</w:t>
      </w:r>
      <w:r w:rsidR="00A534C7" w:rsidRPr="005537A1">
        <w:rPr>
          <w:rFonts w:ascii="Times New Roman" w:hAnsi="Times New Roman"/>
          <w:sz w:val="24"/>
          <w:szCs w:val="24"/>
        </w:rPr>
        <w:t xml:space="preserve"> tesis</w:t>
      </w:r>
      <w:r w:rsidR="005537A1" w:rsidRPr="005537A1">
        <w:rPr>
          <w:rFonts w:ascii="Times New Roman" w:hAnsi="Times New Roman"/>
          <w:sz w:val="24"/>
          <w:szCs w:val="24"/>
        </w:rPr>
        <w:t xml:space="preserve"> -tales como aquella según la cual </w:t>
      </w:r>
      <w:r w:rsidR="008D0A41">
        <w:rPr>
          <w:rFonts w:ascii="Times New Roman" w:hAnsi="Times New Roman"/>
          <w:sz w:val="24"/>
          <w:szCs w:val="24"/>
        </w:rPr>
        <w:t>l</w:t>
      </w:r>
      <w:r w:rsidR="005537A1" w:rsidRPr="005537A1">
        <w:rPr>
          <w:rFonts w:ascii="Times New Roman" w:hAnsi="Times New Roman"/>
          <w:sz w:val="24"/>
          <w:szCs w:val="24"/>
        </w:rPr>
        <w:t xml:space="preserve">o que una persona tenga en mente, lo que sea que ello fuera, sólo puede imponer la selección (la diferenciación) </w:t>
      </w:r>
      <w:proofErr w:type="spellStart"/>
      <w:r w:rsidR="005537A1" w:rsidRPr="005537A1">
        <w:rPr>
          <w:rFonts w:ascii="Times New Roman" w:hAnsi="Times New Roman"/>
          <w:sz w:val="24"/>
          <w:szCs w:val="24"/>
        </w:rPr>
        <w:t>entre</w:t>
      </w:r>
      <w:r w:rsidR="005537A1" w:rsidRPr="005537A1">
        <w:rPr>
          <w:rFonts w:ascii="Times New Roman" w:hAnsi="Times New Roman"/>
          <w:i/>
          <w:sz w:val="24"/>
          <w:szCs w:val="24"/>
        </w:rPr>
        <w:t>items</w:t>
      </w:r>
      <w:proofErr w:type="spellEnd"/>
      <w:r w:rsidR="005537A1" w:rsidRPr="005537A1">
        <w:rPr>
          <w:rFonts w:ascii="Times New Roman" w:hAnsi="Times New Roman"/>
          <w:sz w:val="24"/>
          <w:szCs w:val="24"/>
        </w:rPr>
        <w:t xml:space="preserve"> extra mentales que concuerdan y no con ello, en virtud de ser interpretado de una manera entre varias- </w:t>
      </w:r>
      <w:r w:rsidR="00A534C7" w:rsidRPr="005537A1">
        <w:rPr>
          <w:rFonts w:ascii="Times New Roman" w:hAnsi="Times New Roman"/>
          <w:sz w:val="24"/>
          <w:szCs w:val="24"/>
        </w:rPr>
        <w:t xml:space="preserve">, y avocarse a un quietismo que evitara enfrentar los problemas que destapa—problemas tales como '¿Cómo es posible el significado?', “¿Cómo es posible la </w:t>
      </w:r>
      <w:proofErr w:type="spellStart"/>
      <w:r w:rsidR="00A534C7" w:rsidRPr="005537A1">
        <w:rPr>
          <w:rFonts w:ascii="Times New Roman" w:hAnsi="Times New Roman"/>
          <w:sz w:val="24"/>
          <w:szCs w:val="24"/>
        </w:rPr>
        <w:t>intensionalidad</w:t>
      </w:r>
      <w:proofErr w:type="spellEnd"/>
      <w:r w:rsidR="0067503F">
        <w:rPr>
          <w:rFonts w:ascii="Times New Roman" w:hAnsi="Times New Roman"/>
          <w:sz w:val="24"/>
          <w:szCs w:val="24"/>
        </w:rPr>
        <w:t>?'</w:t>
      </w:r>
      <w:r w:rsidR="007652C0">
        <w:rPr>
          <w:rFonts w:ascii="Times New Roman" w:hAnsi="Times New Roman"/>
          <w:sz w:val="24"/>
          <w:szCs w:val="24"/>
        </w:rPr>
        <w:t xml:space="preserve"> Según McDowell, u</w:t>
      </w:r>
      <w:r w:rsidR="00A534C7" w:rsidRPr="005537A1">
        <w:rPr>
          <w:rFonts w:ascii="Times New Roman" w:hAnsi="Times New Roman"/>
          <w:sz w:val="24"/>
          <w:szCs w:val="24"/>
        </w:rPr>
        <w:t>na lección de</w:t>
      </w:r>
      <w:r w:rsidR="007652C0">
        <w:rPr>
          <w:rFonts w:ascii="Times New Roman" w:hAnsi="Times New Roman"/>
          <w:sz w:val="24"/>
          <w:szCs w:val="24"/>
        </w:rPr>
        <w:t>l manejo</w:t>
      </w:r>
      <w:r w:rsidR="00A534C7" w:rsidRPr="005537A1">
        <w:rPr>
          <w:rFonts w:ascii="Times New Roman" w:hAnsi="Times New Roman"/>
          <w:sz w:val="24"/>
          <w:szCs w:val="24"/>
        </w:rPr>
        <w:t xml:space="preserve"> wittgensteinian</w:t>
      </w:r>
      <w:r w:rsidR="007652C0">
        <w:rPr>
          <w:rFonts w:ascii="Times New Roman" w:hAnsi="Times New Roman"/>
          <w:sz w:val="24"/>
          <w:szCs w:val="24"/>
        </w:rPr>
        <w:t>o</w:t>
      </w:r>
      <w:r w:rsidR="00A534C7" w:rsidRPr="005537A1">
        <w:rPr>
          <w:rFonts w:ascii="Times New Roman" w:hAnsi="Times New Roman"/>
          <w:sz w:val="24"/>
          <w:szCs w:val="24"/>
        </w:rPr>
        <w:t xml:space="preserve"> del argumento del regreso </w:t>
      </w:r>
      <w:r w:rsidR="00C57D75">
        <w:rPr>
          <w:rFonts w:ascii="Times New Roman" w:hAnsi="Times New Roman"/>
          <w:sz w:val="24"/>
          <w:szCs w:val="24"/>
        </w:rPr>
        <w:t xml:space="preserve">de las interpretaciones </w:t>
      </w:r>
      <w:r w:rsidR="00A534C7" w:rsidRPr="005537A1">
        <w:rPr>
          <w:rFonts w:ascii="Times New Roman" w:hAnsi="Times New Roman"/>
          <w:sz w:val="24"/>
          <w:szCs w:val="24"/>
        </w:rPr>
        <w:t xml:space="preserve">es la necesidad de </w:t>
      </w:r>
      <w:r w:rsidR="00A534C7" w:rsidRPr="007652C0">
        <w:rPr>
          <w:rFonts w:ascii="Times New Roman" w:hAnsi="Times New Roman"/>
          <w:i/>
          <w:sz w:val="24"/>
          <w:szCs w:val="24"/>
        </w:rPr>
        <w:t>un diagnóstico</w:t>
      </w:r>
      <w:r w:rsidR="00A534C7" w:rsidRPr="005537A1">
        <w:rPr>
          <w:rFonts w:ascii="Times New Roman" w:hAnsi="Times New Roman"/>
          <w:sz w:val="24"/>
          <w:szCs w:val="24"/>
        </w:rPr>
        <w:t xml:space="preserve"> de por qué ten</w:t>
      </w:r>
      <w:r w:rsidR="00400189">
        <w:rPr>
          <w:rFonts w:ascii="Times New Roman" w:hAnsi="Times New Roman"/>
          <w:sz w:val="24"/>
          <w:szCs w:val="24"/>
        </w:rPr>
        <w:t>emos la inclinación a caer en un</w:t>
      </w:r>
      <w:r w:rsidR="00A534C7" w:rsidRPr="005537A1">
        <w:rPr>
          <w:rFonts w:ascii="Times New Roman" w:hAnsi="Times New Roman"/>
          <w:sz w:val="24"/>
          <w:szCs w:val="24"/>
        </w:rPr>
        <w:t xml:space="preserve"> supuesto peculiar</w:t>
      </w:r>
      <w:r w:rsidR="005537A1" w:rsidRPr="005537A1">
        <w:rPr>
          <w:rFonts w:ascii="Times New Roman" w:hAnsi="Times New Roman"/>
          <w:sz w:val="24"/>
          <w:szCs w:val="24"/>
        </w:rPr>
        <w:t>, cristalizado en la tesis arriba mencionada,</w:t>
      </w:r>
      <w:r w:rsidR="00A534C7" w:rsidRPr="005537A1">
        <w:rPr>
          <w:rFonts w:ascii="Times New Roman" w:hAnsi="Times New Roman"/>
          <w:sz w:val="24"/>
          <w:szCs w:val="24"/>
        </w:rPr>
        <w:t xml:space="preserve"> que convierte a tales preguntas en problemas urgentes. Dado un diagnóstico satisfactorio, la inclinación debería evaporarse, y las preguntas simplemente deberían caer por su propio peso</w:t>
      </w:r>
      <w:r w:rsidR="005537A1" w:rsidRPr="005537A1">
        <w:rPr>
          <w:rFonts w:ascii="Times New Roman" w:hAnsi="Times New Roman"/>
          <w:sz w:val="24"/>
          <w:szCs w:val="24"/>
        </w:rPr>
        <w:t>.</w:t>
      </w:r>
      <w:r w:rsidR="00A05E27">
        <w:rPr>
          <w:rFonts w:ascii="Times New Roman" w:hAnsi="Times New Roman"/>
          <w:sz w:val="24"/>
          <w:szCs w:val="24"/>
        </w:rPr>
        <w:t xml:space="preserve"> </w:t>
      </w:r>
      <w:r w:rsidR="00F65BBF">
        <w:rPr>
          <w:rFonts w:ascii="Times New Roman" w:hAnsi="Times New Roman"/>
          <w:sz w:val="24"/>
          <w:szCs w:val="24"/>
        </w:rPr>
        <w:t xml:space="preserve">(McDowell, 1988: 273) </w:t>
      </w:r>
    </w:p>
    <w:p w:rsidR="005537A1" w:rsidRPr="005537A1" w:rsidRDefault="00C57D75" w:rsidP="00400189">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 Se trata entonces de quitarle dramatismo a las afirmaciones quietistas y enfatizar la importancia de la filosofía como diagnóstico. </w:t>
      </w:r>
      <w:r w:rsidR="00223115">
        <w:rPr>
          <w:rFonts w:ascii="Times New Roman" w:hAnsi="Times New Roman"/>
          <w:sz w:val="24"/>
          <w:szCs w:val="24"/>
        </w:rPr>
        <w:t>Queda en cuestión,</w:t>
      </w:r>
      <w:r>
        <w:rPr>
          <w:rFonts w:ascii="Times New Roman" w:hAnsi="Times New Roman"/>
          <w:sz w:val="24"/>
          <w:szCs w:val="24"/>
        </w:rPr>
        <w:t xml:space="preserve"> entonces</w:t>
      </w:r>
      <w:r w:rsidR="00223115">
        <w:rPr>
          <w:rFonts w:ascii="Times New Roman" w:hAnsi="Times New Roman"/>
          <w:sz w:val="24"/>
          <w:szCs w:val="24"/>
        </w:rPr>
        <w:t>,</w:t>
      </w:r>
      <w:r w:rsidR="00053A35">
        <w:rPr>
          <w:rFonts w:ascii="Times New Roman" w:hAnsi="Times New Roman"/>
          <w:sz w:val="24"/>
          <w:szCs w:val="24"/>
        </w:rPr>
        <w:t xml:space="preserve"> aquella</w:t>
      </w:r>
      <w:r>
        <w:rPr>
          <w:rFonts w:ascii="Times New Roman" w:hAnsi="Times New Roman"/>
          <w:sz w:val="24"/>
          <w:szCs w:val="24"/>
        </w:rPr>
        <w:t xml:space="preserve"> que llamamos al principio tesis fuerte con relación a la noci</w:t>
      </w:r>
      <w:r w:rsidR="00053A35">
        <w:rPr>
          <w:rFonts w:ascii="Times New Roman" w:hAnsi="Times New Roman"/>
          <w:sz w:val="24"/>
          <w:szCs w:val="24"/>
        </w:rPr>
        <w:t xml:space="preserve">ón de terapia, que </w:t>
      </w:r>
      <w:r>
        <w:rPr>
          <w:rFonts w:ascii="Times New Roman" w:hAnsi="Times New Roman"/>
          <w:sz w:val="24"/>
          <w:szCs w:val="24"/>
        </w:rPr>
        <w:t>supone</w:t>
      </w:r>
      <w:r w:rsidRPr="00062BFC">
        <w:rPr>
          <w:rFonts w:ascii="Times New Roman" w:eastAsiaTheme="minorHAnsi" w:hAnsi="Times New Roman"/>
          <w:sz w:val="24"/>
          <w:szCs w:val="24"/>
          <w:lang w:val="es-CO"/>
        </w:rPr>
        <w:t>el rechazo de la filosofía como forma de conocimiento</w:t>
      </w:r>
      <w:r w:rsidR="00400189">
        <w:rPr>
          <w:rFonts w:ascii="Times New Roman" w:eastAsiaTheme="minorHAnsi" w:hAnsi="Times New Roman"/>
          <w:sz w:val="24"/>
          <w:szCs w:val="24"/>
          <w:lang w:val="es-CO"/>
        </w:rPr>
        <w:t>. La elaboración de un diagnóstico nos ofrece sí, una forma de conocimiento, si bien no una tesis sustantiva que cure nuestro problema filosófico.</w:t>
      </w:r>
      <w:r w:rsidR="00932DDD" w:rsidRPr="00C57D75">
        <w:rPr>
          <w:rFonts w:ascii="Times New Roman" w:eastAsiaTheme="minorHAnsi" w:hAnsi="Times New Roman"/>
          <w:sz w:val="24"/>
          <w:szCs w:val="24"/>
          <w:lang w:val="es-CO"/>
        </w:rPr>
        <w:t>Esta interpretación de la propuesta terapéutica es, sin embargo, débil</w:t>
      </w:r>
      <w:r w:rsidR="00932DDD" w:rsidRPr="00C57D75">
        <w:rPr>
          <w:rFonts w:ascii="Times New Roman" w:eastAsiaTheme="minorHAnsi" w:hAnsi="Times New Roman"/>
          <w:i/>
          <w:iCs/>
          <w:sz w:val="24"/>
          <w:szCs w:val="24"/>
          <w:lang w:val="es-CO"/>
        </w:rPr>
        <w:t xml:space="preserve">, </w:t>
      </w:r>
      <w:r w:rsidR="00932DDD" w:rsidRPr="00C57D75">
        <w:rPr>
          <w:rFonts w:ascii="Times New Roman" w:eastAsiaTheme="minorHAnsi" w:hAnsi="Times New Roman"/>
          <w:sz w:val="24"/>
          <w:szCs w:val="24"/>
          <w:lang w:val="es-CO"/>
        </w:rPr>
        <w:t>puesto que no implica un precepto de silencio filosófico, un quietismo.</w:t>
      </w:r>
    </w:p>
    <w:p w:rsidR="00B51E8E" w:rsidRPr="00463808" w:rsidRDefault="00E92E93" w:rsidP="00B51E8E">
      <w:pPr>
        <w:tabs>
          <w:tab w:val="left" w:pos="0"/>
        </w:tabs>
        <w:suppressAutoHyphens/>
        <w:spacing w:before="120" w:after="120" w:line="360" w:lineRule="auto"/>
        <w:jc w:val="both"/>
        <w:rPr>
          <w:rFonts w:ascii="Times New Roman" w:eastAsiaTheme="minorHAnsi" w:hAnsi="Times New Roman"/>
          <w:sz w:val="24"/>
          <w:szCs w:val="24"/>
        </w:rPr>
      </w:pPr>
      <w:r>
        <w:rPr>
          <w:rFonts w:ascii="Times New Roman" w:eastAsia="Times New Roman" w:hAnsi="Times New Roman"/>
          <w:sz w:val="24"/>
          <w:szCs w:val="24"/>
          <w:lang w:val="es-CO" w:eastAsia="es-ES"/>
        </w:rPr>
        <w:t xml:space="preserve">3. </w:t>
      </w:r>
      <w:r w:rsidR="00B51E8E" w:rsidRPr="00463808">
        <w:rPr>
          <w:rFonts w:ascii="Times New Roman" w:eastAsiaTheme="minorHAnsi" w:hAnsi="Times New Roman"/>
          <w:sz w:val="24"/>
          <w:szCs w:val="24"/>
        </w:rPr>
        <w:t xml:space="preserve">Todavía nos queda un pendiente: la acusación </w:t>
      </w:r>
      <w:r w:rsidR="00B51E8E">
        <w:rPr>
          <w:rFonts w:ascii="Times New Roman" w:eastAsiaTheme="minorHAnsi" w:hAnsi="Times New Roman"/>
          <w:sz w:val="24"/>
          <w:szCs w:val="24"/>
        </w:rPr>
        <w:t xml:space="preserve">centrada en </w:t>
      </w:r>
      <w:r w:rsidR="00B51E8E" w:rsidRPr="00463808">
        <w:rPr>
          <w:rFonts w:ascii="Times New Roman" w:eastAsiaTheme="minorHAnsi" w:hAnsi="Times New Roman"/>
          <w:sz w:val="24"/>
          <w:szCs w:val="24"/>
        </w:rPr>
        <w:t>el llamado</w:t>
      </w:r>
      <w:r w:rsidR="00F65BBF">
        <w:rPr>
          <w:rFonts w:ascii="Times New Roman" w:eastAsiaTheme="minorHAnsi" w:hAnsi="Times New Roman"/>
          <w:sz w:val="24"/>
          <w:szCs w:val="24"/>
        </w:rPr>
        <w:t xml:space="preserve"> </w:t>
      </w:r>
      <w:r w:rsidR="00B51E8E">
        <w:rPr>
          <w:rFonts w:ascii="Times New Roman" w:eastAsiaTheme="minorHAnsi" w:hAnsi="Times New Roman"/>
          <w:sz w:val="24"/>
          <w:szCs w:val="24"/>
        </w:rPr>
        <w:t>wittgensteiniano</w:t>
      </w:r>
      <w:r w:rsidR="00B51E8E" w:rsidRPr="00463808">
        <w:rPr>
          <w:rFonts w:ascii="Times New Roman" w:eastAsiaTheme="minorHAnsi" w:hAnsi="Times New Roman"/>
          <w:sz w:val="24"/>
          <w:szCs w:val="24"/>
        </w:rPr>
        <w:t xml:space="preserve"> a describir en lugar de explicar.</w:t>
      </w:r>
      <w:r w:rsidR="00B51E8E">
        <w:rPr>
          <w:rFonts w:ascii="Times New Roman" w:eastAsiaTheme="minorHAnsi" w:hAnsi="Times New Roman"/>
          <w:sz w:val="24"/>
          <w:szCs w:val="24"/>
        </w:rPr>
        <w:t xml:space="preserve"> Traigámosla ahora a la discusión. Nos dice Carlos Pereda: “hay que rechazar el concepto de descripción que parece, a veces, manejar Wittgenstein y que, extrañamente, podría reconstruirse como una  aplicación de la exhortación de atender a las cosas y no a las palabras, exhortación contra la cual Wittgenstein mismo brinda tan fuertes argumentos.”</w:t>
      </w:r>
      <w:r w:rsidR="00E71737">
        <w:rPr>
          <w:rStyle w:val="FootnoteReference"/>
          <w:rFonts w:ascii="Times New Roman" w:eastAsiaTheme="minorHAnsi" w:hAnsi="Times New Roman"/>
          <w:sz w:val="24"/>
          <w:szCs w:val="24"/>
        </w:rPr>
        <w:footnoteReference w:id="9"/>
      </w:r>
      <w:r w:rsidR="00B51E8E">
        <w:rPr>
          <w:rFonts w:ascii="Times New Roman" w:eastAsiaTheme="minorHAnsi" w:hAnsi="Times New Roman"/>
          <w:sz w:val="24"/>
          <w:szCs w:val="24"/>
        </w:rPr>
        <w:t xml:space="preserve"> Y de nuevo una pregunta ¿retórica? </w:t>
      </w:r>
      <w:r w:rsidR="00B51E8E" w:rsidRPr="00DC4A8B">
        <w:rPr>
          <w:rFonts w:ascii="Times New Roman" w:eastAsiaTheme="minorHAnsi" w:hAnsi="Times New Roman"/>
          <w:sz w:val="24"/>
          <w:szCs w:val="24"/>
          <w:lang w:val="es-CO"/>
        </w:rPr>
        <w:t>«</w:t>
      </w:r>
      <w:r w:rsidR="00B51E8E">
        <w:rPr>
          <w:rFonts w:ascii="Times New Roman" w:eastAsiaTheme="minorHAnsi" w:hAnsi="Times New Roman"/>
          <w:sz w:val="24"/>
          <w:szCs w:val="24"/>
        </w:rPr>
        <w:t>¿</w:t>
      </w:r>
      <w:proofErr w:type="gramStart"/>
      <w:r w:rsidR="00B51E8E">
        <w:rPr>
          <w:rFonts w:ascii="Times New Roman" w:eastAsiaTheme="minorHAnsi" w:hAnsi="Times New Roman"/>
          <w:sz w:val="24"/>
          <w:szCs w:val="24"/>
        </w:rPr>
        <w:t>se</w:t>
      </w:r>
      <w:proofErr w:type="gramEnd"/>
      <w:r w:rsidR="00B51E8E">
        <w:rPr>
          <w:rFonts w:ascii="Times New Roman" w:eastAsiaTheme="minorHAnsi" w:hAnsi="Times New Roman"/>
          <w:sz w:val="24"/>
          <w:szCs w:val="24"/>
        </w:rPr>
        <w:t xml:space="preserve"> deja tentar Wittgenstein por la imaginería de  </w:t>
      </w:r>
      <w:r w:rsidR="00B51E8E" w:rsidRPr="00DC4A8B">
        <w:rPr>
          <w:rFonts w:ascii="Times New Roman" w:eastAsiaTheme="minorHAnsi" w:hAnsi="Times New Roman"/>
          <w:sz w:val="24"/>
          <w:szCs w:val="24"/>
          <w:lang w:val="es-CO"/>
        </w:rPr>
        <w:t>«</w:t>
      </w:r>
      <w:r w:rsidR="00B51E8E">
        <w:rPr>
          <w:rFonts w:ascii="Times New Roman" w:eastAsiaTheme="minorHAnsi" w:hAnsi="Times New Roman"/>
          <w:sz w:val="24"/>
          <w:szCs w:val="24"/>
        </w:rPr>
        <w:t>lo dado que se impone</w:t>
      </w:r>
      <w:r w:rsidR="00B51E8E" w:rsidRPr="00DC4A8B">
        <w:rPr>
          <w:rFonts w:ascii="Times New Roman" w:eastAsiaTheme="minorHAnsi" w:hAnsi="Times New Roman"/>
          <w:sz w:val="24"/>
          <w:szCs w:val="24"/>
          <w:lang w:val="es-CO"/>
        </w:rPr>
        <w:t>»</w:t>
      </w:r>
      <w:r w:rsidR="00B51E8E">
        <w:rPr>
          <w:rFonts w:ascii="Times New Roman" w:eastAsiaTheme="minorHAnsi" w:hAnsi="Times New Roman"/>
          <w:sz w:val="24"/>
          <w:szCs w:val="24"/>
          <w:lang w:val="es-CO"/>
        </w:rPr>
        <w:t xml:space="preserve"> y busca ofrecer descripciones no sólo sin contaminación de una </w:t>
      </w:r>
      <w:r w:rsidR="00B51E8E" w:rsidRPr="00DC4A8B">
        <w:rPr>
          <w:rFonts w:ascii="Times New Roman" w:eastAsiaTheme="minorHAnsi" w:hAnsi="Times New Roman"/>
          <w:sz w:val="24"/>
          <w:szCs w:val="24"/>
          <w:lang w:val="es-CO"/>
        </w:rPr>
        <w:t>«</w:t>
      </w:r>
      <w:r w:rsidR="00B51E8E">
        <w:rPr>
          <w:rFonts w:ascii="Times New Roman" w:eastAsiaTheme="minorHAnsi" w:hAnsi="Times New Roman"/>
          <w:sz w:val="24"/>
          <w:szCs w:val="24"/>
          <w:lang w:val="es-CO"/>
        </w:rPr>
        <w:t>teoría», sino incluso sin ningún pensamiento que las ordene?»</w:t>
      </w:r>
      <w:r w:rsidR="00B51E8E">
        <w:rPr>
          <w:rStyle w:val="FootnoteReference"/>
          <w:rFonts w:ascii="Times New Roman" w:eastAsiaTheme="minorHAnsi" w:hAnsi="Times New Roman"/>
          <w:sz w:val="24"/>
          <w:szCs w:val="24"/>
          <w:lang w:val="es-CO"/>
        </w:rPr>
        <w:footnoteReference w:id="10"/>
      </w:r>
    </w:p>
    <w:p w:rsidR="00B51E8E" w:rsidRDefault="00B51E8E" w:rsidP="00B51E8E">
      <w:pPr>
        <w:tabs>
          <w:tab w:val="left" w:pos="0"/>
        </w:tabs>
        <w:suppressAutoHyphens/>
        <w:spacing w:before="120" w:after="120"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Me parece que es preciso ubicar esta solicitud de Wittgenstein en el marco, ya establecido previamente, de que el autor de las </w:t>
      </w:r>
      <w:r w:rsidRPr="004347B3">
        <w:rPr>
          <w:rFonts w:ascii="Times New Roman" w:eastAsiaTheme="minorHAnsi" w:hAnsi="Times New Roman"/>
          <w:i/>
          <w:sz w:val="24"/>
          <w:szCs w:val="24"/>
        </w:rPr>
        <w:t>Investigaciones</w:t>
      </w:r>
      <w:r>
        <w:rPr>
          <w:rFonts w:ascii="Times New Roman" w:eastAsiaTheme="minorHAnsi" w:hAnsi="Times New Roman"/>
          <w:sz w:val="24"/>
          <w:szCs w:val="24"/>
        </w:rPr>
        <w:t xml:space="preserve"> trata de forjar un nuevo modo de ver las </w:t>
      </w:r>
      <w:r>
        <w:rPr>
          <w:rFonts w:ascii="Times New Roman" w:eastAsiaTheme="minorHAnsi" w:hAnsi="Times New Roman"/>
          <w:sz w:val="24"/>
          <w:szCs w:val="24"/>
        </w:rPr>
        <w:lastRenderedPageBreak/>
        <w:t>cosas. Lo que nos está pidiendo es mirar con cuidado y describir, pero no se trata de una descripción nuda, sino desde una visión perspicua o sinóptica.</w:t>
      </w:r>
    </w:p>
    <w:p w:rsidR="00B51E8E" w:rsidRDefault="00B51E8E" w:rsidP="00B51E8E">
      <w:pPr>
        <w:autoSpaceDE w:val="0"/>
        <w:autoSpaceDN w:val="0"/>
        <w:adjustRightInd w:val="0"/>
        <w:spacing w:after="0" w:line="360" w:lineRule="auto"/>
        <w:ind w:firstLine="708"/>
        <w:jc w:val="both"/>
        <w:rPr>
          <w:rFonts w:ascii="Times New Roman" w:eastAsiaTheme="minorHAnsi" w:hAnsi="Times New Roman"/>
          <w:sz w:val="24"/>
          <w:szCs w:val="24"/>
          <w:lang w:val="es-CO"/>
        </w:rPr>
      </w:pPr>
      <w:r>
        <w:rPr>
          <w:rFonts w:ascii="Times New Roman" w:eastAsiaTheme="minorHAnsi" w:hAnsi="Times New Roman"/>
          <w:sz w:val="24"/>
          <w:szCs w:val="24"/>
        </w:rPr>
        <w:t>Propongo entonces que a la</w:t>
      </w:r>
      <w:r w:rsidRPr="00DC4A8B">
        <w:rPr>
          <w:rFonts w:ascii="Times New Roman" w:eastAsia="Times New Roman" w:hAnsi="Times New Roman"/>
          <w:sz w:val="24"/>
          <w:szCs w:val="24"/>
          <w:lang w:val="es-CO" w:eastAsia="es-ES"/>
        </w:rPr>
        <w:t xml:space="preserve"> lectura de la actitud terapéutica</w:t>
      </w:r>
      <w:r w:rsidR="00A05E27">
        <w:rPr>
          <w:rFonts w:ascii="Times New Roman" w:eastAsia="Times New Roman" w:hAnsi="Times New Roman"/>
          <w:sz w:val="24"/>
          <w:szCs w:val="24"/>
          <w:lang w:val="es-CO" w:eastAsia="es-ES"/>
        </w:rPr>
        <w:t xml:space="preserve"> </w:t>
      </w:r>
      <w:proofErr w:type="spellStart"/>
      <w:r>
        <w:rPr>
          <w:rFonts w:ascii="Times New Roman" w:eastAsia="Times New Roman" w:hAnsi="Times New Roman"/>
          <w:sz w:val="24"/>
          <w:szCs w:val="24"/>
          <w:lang w:val="es-CO" w:eastAsia="es-ES"/>
        </w:rPr>
        <w:t>diagnosticadora</w:t>
      </w:r>
      <w:proofErr w:type="spellEnd"/>
      <w:r w:rsidRPr="00DC4A8B">
        <w:rPr>
          <w:rFonts w:ascii="Times New Roman" w:eastAsia="Times New Roman" w:hAnsi="Times New Roman"/>
          <w:sz w:val="24"/>
          <w:szCs w:val="24"/>
          <w:lang w:val="es-CO" w:eastAsia="es-ES"/>
        </w:rPr>
        <w:t xml:space="preserve"> sum</w:t>
      </w:r>
      <w:r>
        <w:rPr>
          <w:rFonts w:ascii="Times New Roman" w:eastAsia="Times New Roman" w:hAnsi="Times New Roman"/>
          <w:sz w:val="24"/>
          <w:szCs w:val="24"/>
          <w:lang w:val="es-CO" w:eastAsia="es-ES"/>
        </w:rPr>
        <w:t>emos</w:t>
      </w:r>
      <w:r w:rsidRPr="00DC4A8B">
        <w:rPr>
          <w:rFonts w:ascii="Times New Roman" w:eastAsia="Times New Roman" w:hAnsi="Times New Roman"/>
          <w:sz w:val="24"/>
          <w:szCs w:val="24"/>
          <w:lang w:val="es-CO" w:eastAsia="es-ES"/>
        </w:rPr>
        <w:t xml:space="preserve"> la interpretación que podemos hacer</w:t>
      </w:r>
      <w:r>
        <w:rPr>
          <w:rFonts w:ascii="Times New Roman" w:eastAsia="Times New Roman" w:hAnsi="Times New Roman"/>
          <w:sz w:val="24"/>
          <w:szCs w:val="24"/>
          <w:lang w:val="es-CO" w:eastAsia="es-ES"/>
        </w:rPr>
        <w:t>,</w:t>
      </w:r>
      <w:r w:rsidRPr="00DC4A8B">
        <w:rPr>
          <w:rFonts w:ascii="Times New Roman" w:eastAsia="Times New Roman" w:hAnsi="Times New Roman"/>
          <w:sz w:val="24"/>
          <w:szCs w:val="24"/>
          <w:lang w:val="es-CO" w:eastAsia="es-ES"/>
        </w:rPr>
        <w:t xml:space="preserve"> siguiendo al </w:t>
      </w:r>
      <w:r w:rsidRPr="00DC4A8B">
        <w:rPr>
          <w:rFonts w:ascii="Times New Roman" w:eastAsiaTheme="minorHAnsi" w:hAnsi="Times New Roman"/>
          <w:sz w:val="24"/>
          <w:szCs w:val="24"/>
          <w:lang w:val="es-CO"/>
        </w:rPr>
        <w:t xml:space="preserve">propio Wittgenstein, </w:t>
      </w:r>
      <w:r>
        <w:rPr>
          <w:rFonts w:ascii="Times New Roman" w:eastAsiaTheme="minorHAnsi" w:hAnsi="Times New Roman"/>
          <w:sz w:val="24"/>
          <w:szCs w:val="24"/>
          <w:lang w:val="es-CO"/>
        </w:rPr>
        <w:t xml:space="preserve">de </w:t>
      </w:r>
      <w:r w:rsidRPr="00DC4A8B">
        <w:rPr>
          <w:rFonts w:ascii="Times New Roman" w:eastAsiaTheme="minorHAnsi" w:hAnsi="Times New Roman"/>
          <w:sz w:val="24"/>
          <w:szCs w:val="24"/>
          <w:lang w:val="es-CO"/>
        </w:rPr>
        <w:t xml:space="preserve">la </w:t>
      </w:r>
      <w:r>
        <w:rPr>
          <w:rFonts w:ascii="Times New Roman" w:eastAsiaTheme="minorHAnsi" w:hAnsi="Times New Roman"/>
          <w:sz w:val="24"/>
          <w:szCs w:val="24"/>
          <w:lang w:val="es-CO"/>
        </w:rPr>
        <w:t>imagen</w:t>
      </w:r>
      <w:r w:rsidRPr="00DC4A8B">
        <w:rPr>
          <w:rFonts w:ascii="Times New Roman" w:eastAsiaTheme="minorHAnsi" w:hAnsi="Times New Roman"/>
          <w:sz w:val="24"/>
          <w:szCs w:val="24"/>
          <w:lang w:val="es-CO"/>
        </w:rPr>
        <w:t xml:space="preserve"> contenida en la expresión “visión sinóptica”: se </w:t>
      </w:r>
      <w:r>
        <w:rPr>
          <w:rFonts w:ascii="Times New Roman" w:eastAsiaTheme="minorHAnsi" w:hAnsi="Times New Roman"/>
          <w:sz w:val="24"/>
          <w:szCs w:val="24"/>
          <w:lang w:val="es-CO"/>
        </w:rPr>
        <w:t>trataría</w:t>
      </w:r>
      <w:r w:rsidRPr="00DC4A8B">
        <w:rPr>
          <w:rFonts w:ascii="Times New Roman" w:eastAsiaTheme="minorHAnsi" w:hAnsi="Times New Roman"/>
          <w:sz w:val="24"/>
          <w:szCs w:val="24"/>
          <w:lang w:val="es-CO"/>
        </w:rPr>
        <w:t xml:space="preserve"> de ver nexos entre conceptos, de establecer un</w:t>
      </w:r>
      <w:r w:rsidR="00A05E27">
        <w:rPr>
          <w:rFonts w:ascii="Times New Roman" w:eastAsiaTheme="minorHAnsi" w:hAnsi="Times New Roman"/>
          <w:sz w:val="24"/>
          <w:szCs w:val="24"/>
          <w:lang w:val="es-CO"/>
        </w:rPr>
        <w:t xml:space="preserve"> </w:t>
      </w:r>
      <w:r w:rsidRPr="00DC4A8B">
        <w:rPr>
          <w:rFonts w:ascii="Times New Roman" w:eastAsiaTheme="minorHAnsi" w:hAnsi="Times New Roman"/>
          <w:sz w:val="24"/>
          <w:szCs w:val="24"/>
          <w:lang w:val="es-CO"/>
        </w:rPr>
        <w:t xml:space="preserve">orden, de ubicar las cosas correctamente una al lado de otra; </w:t>
      </w:r>
      <w:r>
        <w:rPr>
          <w:rFonts w:ascii="Times New Roman" w:eastAsiaTheme="minorHAnsi" w:hAnsi="Times New Roman"/>
          <w:sz w:val="24"/>
          <w:szCs w:val="24"/>
          <w:lang w:val="es-CO"/>
        </w:rPr>
        <w:t xml:space="preserve">o bien, recurriendo a otras metáforas </w:t>
      </w:r>
      <w:proofErr w:type="spellStart"/>
      <w:r>
        <w:rPr>
          <w:rFonts w:ascii="Times New Roman" w:eastAsiaTheme="minorHAnsi" w:hAnsi="Times New Roman"/>
          <w:sz w:val="24"/>
          <w:szCs w:val="24"/>
          <w:lang w:val="es-CO"/>
        </w:rPr>
        <w:t>wittgensteinianas</w:t>
      </w:r>
      <w:proofErr w:type="spellEnd"/>
      <w:r>
        <w:rPr>
          <w:rFonts w:ascii="Times New Roman" w:eastAsiaTheme="minorHAnsi" w:hAnsi="Times New Roman"/>
          <w:sz w:val="24"/>
          <w:szCs w:val="24"/>
          <w:lang w:val="es-CO"/>
        </w:rPr>
        <w:t>,</w:t>
      </w:r>
      <w:r w:rsidR="00F962CF">
        <w:rPr>
          <w:rFonts w:ascii="Times New Roman" w:eastAsiaTheme="minorHAnsi" w:hAnsi="Times New Roman"/>
          <w:sz w:val="24"/>
          <w:szCs w:val="24"/>
          <w:lang w:val="es-CO"/>
        </w:rPr>
        <w:t xml:space="preserve"> </w:t>
      </w:r>
      <w:r>
        <w:rPr>
          <w:rFonts w:ascii="Times New Roman" w:eastAsiaTheme="minorHAnsi" w:hAnsi="Times New Roman"/>
          <w:sz w:val="24"/>
          <w:szCs w:val="24"/>
          <w:lang w:val="es-CO"/>
        </w:rPr>
        <w:t>de</w:t>
      </w:r>
      <w:r w:rsidRPr="00DC4A8B">
        <w:rPr>
          <w:rFonts w:ascii="Times New Roman" w:eastAsiaTheme="minorHAnsi" w:hAnsi="Times New Roman"/>
          <w:sz w:val="24"/>
          <w:szCs w:val="24"/>
          <w:lang w:val="es-CO"/>
        </w:rPr>
        <w:t xml:space="preserve"> orientarse en la ciudad antigua del lenguaje</w:t>
      </w:r>
      <w:r w:rsidR="009D6B67">
        <w:rPr>
          <w:rFonts w:ascii="Times New Roman" w:eastAsiaTheme="minorHAnsi" w:hAnsi="Times New Roman"/>
          <w:sz w:val="24"/>
          <w:szCs w:val="24"/>
          <w:lang w:val="es-CO"/>
        </w:rPr>
        <w:t xml:space="preserve"> (Wittgenstein, 1988</w:t>
      </w:r>
      <w:r w:rsidR="00F962CF">
        <w:rPr>
          <w:rFonts w:ascii="Times New Roman" w:eastAsiaTheme="minorHAnsi" w:hAnsi="Times New Roman"/>
          <w:sz w:val="24"/>
          <w:szCs w:val="24"/>
          <w:lang w:val="es-CO"/>
        </w:rPr>
        <w:t>: I, 18)</w:t>
      </w:r>
      <w:r>
        <w:rPr>
          <w:rFonts w:ascii="Times New Roman" w:eastAsiaTheme="minorHAnsi" w:hAnsi="Times New Roman"/>
          <w:sz w:val="24"/>
          <w:szCs w:val="24"/>
          <w:lang w:val="es-CO"/>
        </w:rPr>
        <w:t xml:space="preserve">, precisamente esa metáfora </w:t>
      </w:r>
      <w:r w:rsidR="00F63727">
        <w:rPr>
          <w:rFonts w:ascii="Times New Roman" w:eastAsiaTheme="minorHAnsi" w:hAnsi="Times New Roman"/>
          <w:sz w:val="24"/>
          <w:szCs w:val="24"/>
          <w:lang w:val="es-CO"/>
        </w:rPr>
        <w:t xml:space="preserve">a </w:t>
      </w:r>
      <w:r>
        <w:rPr>
          <w:rFonts w:ascii="Times New Roman" w:eastAsiaTheme="minorHAnsi" w:hAnsi="Times New Roman"/>
          <w:sz w:val="24"/>
          <w:szCs w:val="24"/>
          <w:lang w:val="es-CO"/>
        </w:rPr>
        <w:t>la que Pereda recurre para su reflexión</w:t>
      </w:r>
      <w:r w:rsidRPr="00DC4A8B">
        <w:rPr>
          <w:rFonts w:ascii="Times New Roman" w:eastAsiaTheme="minorHAnsi" w:hAnsi="Times New Roman"/>
          <w:sz w:val="24"/>
          <w:szCs w:val="24"/>
          <w:lang w:val="es-CO"/>
        </w:rPr>
        <w:t>.</w:t>
      </w:r>
    </w:p>
    <w:p w:rsidR="00B51E8E" w:rsidRDefault="00B51E8E" w:rsidP="00B51E8E">
      <w:pPr>
        <w:autoSpaceDE w:val="0"/>
        <w:autoSpaceDN w:val="0"/>
        <w:adjustRightInd w:val="0"/>
        <w:spacing w:after="0" w:line="360" w:lineRule="auto"/>
        <w:ind w:firstLine="708"/>
        <w:jc w:val="both"/>
        <w:rPr>
          <w:rFonts w:ascii="Times New Roman" w:eastAsiaTheme="minorHAnsi" w:hAnsi="Times New Roman"/>
          <w:sz w:val="24"/>
          <w:szCs w:val="24"/>
          <w:lang w:val="es-CO"/>
        </w:rPr>
      </w:pPr>
      <w:r>
        <w:rPr>
          <w:rFonts w:ascii="Times New Roman" w:eastAsiaTheme="minorHAnsi" w:hAnsi="Times New Roman"/>
          <w:sz w:val="24"/>
          <w:szCs w:val="24"/>
          <w:lang w:val="es-CO"/>
        </w:rPr>
        <w:t xml:space="preserve">¿Cómo podemos explicar el uso que hace Wittgenstein de </w:t>
      </w:r>
      <w:r w:rsidR="001C7FEF">
        <w:rPr>
          <w:rFonts w:ascii="Times New Roman" w:eastAsiaTheme="minorHAnsi" w:hAnsi="Times New Roman"/>
          <w:sz w:val="24"/>
          <w:szCs w:val="24"/>
          <w:lang w:val="es-CO"/>
        </w:rPr>
        <w:t>la idea de visión sinóptica</w:t>
      </w:r>
      <w:r>
        <w:rPr>
          <w:rFonts w:ascii="Times New Roman" w:eastAsiaTheme="minorHAnsi" w:hAnsi="Times New Roman"/>
          <w:sz w:val="24"/>
          <w:szCs w:val="24"/>
          <w:lang w:val="es-CO"/>
        </w:rPr>
        <w:t>?</w:t>
      </w:r>
      <w:r w:rsidR="00A05E27">
        <w:rPr>
          <w:rFonts w:ascii="Times New Roman" w:eastAsiaTheme="minorHAnsi" w:hAnsi="Times New Roman"/>
          <w:sz w:val="24"/>
          <w:szCs w:val="24"/>
          <w:lang w:val="es-CO"/>
        </w:rPr>
        <w:t xml:space="preserve"> </w:t>
      </w:r>
      <w:r>
        <w:rPr>
          <w:rFonts w:ascii="Times New Roman" w:eastAsiaTheme="minorHAnsi" w:hAnsi="Times New Roman"/>
          <w:sz w:val="24"/>
          <w:szCs w:val="24"/>
          <w:lang w:val="es-CO"/>
        </w:rPr>
        <w:t>Sólo po</w:t>
      </w:r>
      <w:r w:rsidRPr="00DC4A8B">
        <w:rPr>
          <w:rFonts w:ascii="Times New Roman" w:eastAsiaTheme="minorHAnsi" w:hAnsi="Times New Roman"/>
          <w:sz w:val="24"/>
          <w:szCs w:val="24"/>
          <w:lang w:val="es-CO"/>
        </w:rPr>
        <w:t>de</w:t>
      </w:r>
      <w:r>
        <w:rPr>
          <w:rFonts w:ascii="Times New Roman" w:eastAsiaTheme="minorHAnsi" w:hAnsi="Times New Roman"/>
          <w:sz w:val="24"/>
          <w:szCs w:val="24"/>
          <w:lang w:val="es-CO"/>
        </w:rPr>
        <w:t>mos hacer</w:t>
      </w:r>
      <w:r w:rsidRPr="00DC4A8B">
        <w:rPr>
          <w:rFonts w:ascii="Times New Roman" w:eastAsiaTheme="minorHAnsi" w:hAnsi="Times New Roman"/>
          <w:sz w:val="24"/>
          <w:szCs w:val="24"/>
          <w:lang w:val="es-CO"/>
        </w:rPr>
        <w:t xml:space="preserve"> descri</w:t>
      </w:r>
      <w:r>
        <w:rPr>
          <w:rFonts w:ascii="Times New Roman" w:eastAsiaTheme="minorHAnsi" w:hAnsi="Times New Roman"/>
          <w:sz w:val="24"/>
          <w:szCs w:val="24"/>
          <w:lang w:val="es-CO"/>
        </w:rPr>
        <w:t>pciones</w:t>
      </w:r>
      <w:r w:rsidRPr="00DC4A8B">
        <w:rPr>
          <w:rFonts w:ascii="Times New Roman" w:eastAsiaTheme="minorHAnsi" w:hAnsi="Times New Roman"/>
          <w:sz w:val="24"/>
          <w:szCs w:val="24"/>
          <w:lang w:val="es-CO"/>
        </w:rPr>
        <w:t xml:space="preserve"> indirecta</w:t>
      </w:r>
      <w:r>
        <w:rPr>
          <w:rFonts w:ascii="Times New Roman" w:eastAsiaTheme="minorHAnsi" w:hAnsi="Times New Roman"/>
          <w:sz w:val="24"/>
          <w:szCs w:val="24"/>
          <w:lang w:val="es-CO"/>
        </w:rPr>
        <w:t>s</w:t>
      </w:r>
      <w:r w:rsidRPr="00DC4A8B">
        <w:rPr>
          <w:rFonts w:ascii="Times New Roman" w:eastAsiaTheme="minorHAnsi" w:hAnsi="Times New Roman"/>
          <w:sz w:val="24"/>
          <w:szCs w:val="24"/>
          <w:lang w:val="es-CO"/>
        </w:rPr>
        <w:t>.Una visión sinóptica debe hablar por sí misma.</w:t>
      </w:r>
      <w:r>
        <w:rPr>
          <w:rFonts w:ascii="Times New Roman" w:eastAsiaTheme="minorHAnsi" w:hAnsi="Times New Roman"/>
          <w:sz w:val="24"/>
          <w:szCs w:val="24"/>
          <w:lang w:val="es-CO"/>
        </w:rPr>
        <w:t xml:space="preserve"> Así por ejemplo, en el parágrafo 5 Wittgenstein nos conmina a buscar una visión clara:</w:t>
      </w:r>
    </w:p>
    <w:p w:rsidR="00B51E8E" w:rsidRDefault="00B51E8E" w:rsidP="00B51E8E">
      <w:pPr>
        <w:autoSpaceDE w:val="0"/>
        <w:autoSpaceDN w:val="0"/>
        <w:adjustRightInd w:val="0"/>
        <w:spacing w:after="0" w:line="240" w:lineRule="auto"/>
        <w:ind w:left="851"/>
        <w:jc w:val="both"/>
        <w:rPr>
          <w:rFonts w:ascii="Times New Roman" w:eastAsiaTheme="minorHAnsi" w:hAnsi="Times New Roman"/>
          <w:sz w:val="20"/>
          <w:szCs w:val="20"/>
          <w:lang w:val="es-CO"/>
        </w:rPr>
      </w:pPr>
    </w:p>
    <w:p w:rsidR="00B51E8E" w:rsidRPr="00AC3814" w:rsidRDefault="00B51E8E" w:rsidP="00B51E8E">
      <w:pPr>
        <w:autoSpaceDE w:val="0"/>
        <w:autoSpaceDN w:val="0"/>
        <w:adjustRightInd w:val="0"/>
        <w:spacing w:after="0" w:line="240" w:lineRule="auto"/>
        <w:ind w:left="851"/>
        <w:jc w:val="both"/>
        <w:rPr>
          <w:rFonts w:ascii="Times New Roman" w:eastAsiaTheme="minorHAnsi" w:hAnsi="Times New Roman"/>
          <w:sz w:val="20"/>
          <w:szCs w:val="20"/>
          <w:lang w:val="es-CO"/>
        </w:rPr>
      </w:pPr>
      <w:r>
        <w:rPr>
          <w:rFonts w:ascii="Times New Roman" w:eastAsiaTheme="minorHAnsi" w:hAnsi="Times New Roman"/>
          <w:sz w:val="20"/>
          <w:szCs w:val="20"/>
          <w:lang w:val="es-CO"/>
        </w:rPr>
        <w:t>“</w:t>
      </w:r>
      <w:r w:rsidRPr="00AC3814">
        <w:rPr>
          <w:rFonts w:ascii="Times New Roman" w:eastAsiaTheme="minorHAnsi" w:hAnsi="Times New Roman"/>
          <w:sz w:val="20"/>
          <w:szCs w:val="20"/>
          <w:lang w:val="es-CO"/>
        </w:rPr>
        <w:t>(…) se puede vislumbrar hasta qué punto la concepción general del significado de la palabra circunda al lenguaje de un halo que hace imposible la visión clara. –Disipa la niebla estudiar los fenómenos del lenguaje en géneros primitivos de su empleo en los que se puede dominar con la vista claramente la finalidad y el funcionamiento de las palabras.</w:t>
      </w:r>
      <w:r>
        <w:rPr>
          <w:rFonts w:ascii="Times New Roman" w:eastAsiaTheme="minorHAnsi" w:hAnsi="Times New Roman"/>
          <w:sz w:val="20"/>
          <w:szCs w:val="20"/>
          <w:lang w:val="es-CO"/>
        </w:rPr>
        <w:t xml:space="preserve"> (…)</w:t>
      </w:r>
      <w:r w:rsidRPr="00AC3814">
        <w:rPr>
          <w:rFonts w:ascii="Times New Roman" w:eastAsiaTheme="minorHAnsi" w:hAnsi="Times New Roman"/>
          <w:sz w:val="20"/>
          <w:szCs w:val="20"/>
          <w:lang w:val="es-CO"/>
        </w:rPr>
        <w:t>”</w:t>
      </w:r>
    </w:p>
    <w:p w:rsidR="00B51E8E" w:rsidRDefault="00B51E8E" w:rsidP="00B51E8E">
      <w:pPr>
        <w:autoSpaceDE w:val="0"/>
        <w:autoSpaceDN w:val="0"/>
        <w:adjustRightInd w:val="0"/>
        <w:spacing w:after="0" w:line="360" w:lineRule="auto"/>
        <w:ind w:firstLine="708"/>
        <w:jc w:val="both"/>
        <w:rPr>
          <w:rFonts w:ascii="Times New Roman" w:eastAsiaTheme="minorHAnsi" w:hAnsi="Times New Roman"/>
          <w:sz w:val="24"/>
          <w:szCs w:val="24"/>
          <w:lang w:val="es-CO"/>
        </w:rPr>
      </w:pPr>
    </w:p>
    <w:p w:rsidR="00B51E8E" w:rsidRDefault="00B51E8E" w:rsidP="00B51E8E">
      <w:pPr>
        <w:autoSpaceDE w:val="0"/>
        <w:autoSpaceDN w:val="0"/>
        <w:adjustRightInd w:val="0"/>
        <w:spacing w:after="0" w:line="360" w:lineRule="auto"/>
        <w:ind w:firstLine="708"/>
        <w:jc w:val="both"/>
        <w:rPr>
          <w:rFonts w:ascii="Times New Roman" w:eastAsiaTheme="minorHAnsi" w:hAnsi="Times New Roman"/>
          <w:sz w:val="24"/>
          <w:szCs w:val="24"/>
          <w:lang w:val="es-CO"/>
        </w:rPr>
      </w:pPr>
      <w:r>
        <w:rPr>
          <w:rFonts w:ascii="Times New Roman" w:eastAsiaTheme="minorHAnsi" w:hAnsi="Times New Roman"/>
          <w:sz w:val="24"/>
          <w:szCs w:val="24"/>
          <w:lang w:val="es-CO"/>
        </w:rPr>
        <w:t>Y más adelante, en el parágrafo 144:</w:t>
      </w:r>
    </w:p>
    <w:p w:rsidR="00B51E8E" w:rsidRPr="00601FFD" w:rsidRDefault="00B51E8E" w:rsidP="00B51E8E">
      <w:pPr>
        <w:autoSpaceDE w:val="0"/>
        <w:autoSpaceDN w:val="0"/>
        <w:adjustRightInd w:val="0"/>
        <w:spacing w:after="0" w:line="240" w:lineRule="auto"/>
        <w:ind w:left="851"/>
        <w:jc w:val="both"/>
        <w:rPr>
          <w:rFonts w:ascii="Times New Roman" w:eastAsiaTheme="minorHAnsi" w:hAnsi="Times New Roman"/>
          <w:sz w:val="20"/>
          <w:szCs w:val="20"/>
          <w:lang w:val="es-CO"/>
        </w:rPr>
      </w:pPr>
      <w:r w:rsidRPr="00601FFD">
        <w:rPr>
          <w:rFonts w:ascii="Times New Roman" w:eastAsiaTheme="minorHAnsi" w:hAnsi="Times New Roman"/>
          <w:sz w:val="20"/>
          <w:szCs w:val="20"/>
          <w:lang w:val="es-CO"/>
        </w:rPr>
        <w:t>Yo trataba de poner esa figura ante su vista y su aceptación de esta figura consiste en que él esté ahora dispuesto a considerar de modo diferente un caso dado: a saber, a compararlo con esta ser</w:t>
      </w:r>
      <w:r>
        <w:rPr>
          <w:rFonts w:ascii="Times New Roman" w:eastAsiaTheme="minorHAnsi" w:hAnsi="Times New Roman"/>
          <w:sz w:val="20"/>
          <w:szCs w:val="20"/>
          <w:lang w:val="es-CO"/>
        </w:rPr>
        <w:t>i</w:t>
      </w:r>
      <w:r w:rsidRPr="00601FFD">
        <w:rPr>
          <w:rFonts w:ascii="Times New Roman" w:eastAsiaTheme="minorHAnsi" w:hAnsi="Times New Roman"/>
          <w:sz w:val="20"/>
          <w:szCs w:val="20"/>
          <w:lang w:val="es-CO"/>
        </w:rPr>
        <w:t xml:space="preserve">e de figuras. He alterado su </w:t>
      </w:r>
      <w:r w:rsidRPr="00601FFD">
        <w:rPr>
          <w:rFonts w:ascii="Times New Roman" w:eastAsiaTheme="minorHAnsi" w:hAnsi="Times New Roman"/>
          <w:i/>
          <w:sz w:val="20"/>
          <w:szCs w:val="20"/>
          <w:lang w:val="es-CO"/>
        </w:rPr>
        <w:t>modo de ver</w:t>
      </w:r>
      <w:r>
        <w:rPr>
          <w:rFonts w:ascii="Times New Roman" w:eastAsiaTheme="minorHAnsi" w:hAnsi="Times New Roman"/>
          <w:i/>
          <w:sz w:val="20"/>
          <w:szCs w:val="20"/>
          <w:lang w:val="es-CO"/>
        </w:rPr>
        <w:t>.</w:t>
      </w:r>
    </w:p>
    <w:p w:rsidR="00B51E8E" w:rsidRDefault="00B51E8E" w:rsidP="00B51E8E">
      <w:pPr>
        <w:autoSpaceDE w:val="0"/>
        <w:autoSpaceDN w:val="0"/>
        <w:adjustRightInd w:val="0"/>
        <w:spacing w:after="0" w:line="360" w:lineRule="auto"/>
        <w:ind w:firstLine="708"/>
        <w:jc w:val="both"/>
        <w:rPr>
          <w:rFonts w:ascii="Times New Roman" w:eastAsiaTheme="minorHAnsi" w:hAnsi="Times New Roman"/>
          <w:sz w:val="24"/>
          <w:szCs w:val="24"/>
          <w:lang w:val="es-CO"/>
        </w:rPr>
      </w:pPr>
    </w:p>
    <w:p w:rsidR="00B51E8E" w:rsidRPr="00DC4A8B" w:rsidRDefault="00B51E8E" w:rsidP="00B51E8E">
      <w:pPr>
        <w:autoSpaceDE w:val="0"/>
        <w:autoSpaceDN w:val="0"/>
        <w:adjustRightInd w:val="0"/>
        <w:spacing w:after="0" w:line="360" w:lineRule="auto"/>
        <w:ind w:firstLine="708"/>
        <w:jc w:val="both"/>
        <w:rPr>
          <w:rFonts w:ascii="Times New Roman" w:eastAsia="Times New Roman" w:hAnsi="Times New Roman"/>
          <w:sz w:val="24"/>
          <w:szCs w:val="24"/>
          <w:lang w:val="es-CO" w:eastAsia="es-ES"/>
        </w:rPr>
      </w:pPr>
      <w:r>
        <w:rPr>
          <w:rFonts w:ascii="Times New Roman" w:eastAsiaTheme="minorHAnsi" w:hAnsi="Times New Roman"/>
          <w:sz w:val="24"/>
          <w:szCs w:val="24"/>
          <w:lang w:val="es-CO"/>
        </w:rPr>
        <w:t>Parece entonces que</w:t>
      </w:r>
      <w:r w:rsidRPr="00DC4A8B">
        <w:rPr>
          <w:rFonts w:ascii="Times New Roman" w:eastAsiaTheme="minorHAnsi" w:hAnsi="Times New Roman"/>
          <w:sz w:val="24"/>
          <w:szCs w:val="24"/>
          <w:lang w:val="es-CO"/>
        </w:rPr>
        <w:t xml:space="preserve"> imágenes y visiones sinópticas </w:t>
      </w:r>
      <w:r>
        <w:rPr>
          <w:rFonts w:ascii="Times New Roman" w:eastAsiaTheme="minorHAnsi" w:hAnsi="Times New Roman"/>
          <w:sz w:val="24"/>
          <w:szCs w:val="24"/>
          <w:lang w:val="es-CO"/>
        </w:rPr>
        <w:t>se</w:t>
      </w:r>
      <w:r w:rsidRPr="00DC4A8B">
        <w:rPr>
          <w:rFonts w:ascii="Times New Roman" w:eastAsiaTheme="minorHAnsi" w:hAnsi="Times New Roman"/>
          <w:sz w:val="24"/>
          <w:szCs w:val="24"/>
          <w:lang w:val="es-CO"/>
        </w:rPr>
        <w:t xml:space="preserve"> articulan en cada ocasión </w:t>
      </w:r>
      <w:r>
        <w:rPr>
          <w:rFonts w:ascii="Times New Roman" w:eastAsiaTheme="minorHAnsi" w:hAnsi="Times New Roman"/>
          <w:sz w:val="24"/>
          <w:szCs w:val="24"/>
          <w:lang w:val="es-CO"/>
        </w:rPr>
        <w:t xml:space="preserve">a </w:t>
      </w:r>
      <w:r w:rsidRPr="00DC4A8B">
        <w:rPr>
          <w:rFonts w:ascii="Times New Roman" w:eastAsiaTheme="minorHAnsi" w:hAnsi="Times New Roman"/>
          <w:sz w:val="24"/>
          <w:szCs w:val="24"/>
          <w:lang w:val="es-CO"/>
        </w:rPr>
        <w:t>un</w:t>
      </w:r>
      <w:r w:rsidR="00A05E27">
        <w:rPr>
          <w:rFonts w:ascii="Times New Roman" w:eastAsiaTheme="minorHAnsi" w:hAnsi="Times New Roman"/>
          <w:sz w:val="24"/>
          <w:szCs w:val="24"/>
          <w:lang w:val="es-CO"/>
        </w:rPr>
        <w:t xml:space="preserve"> </w:t>
      </w:r>
      <w:r w:rsidRPr="00DC4A8B">
        <w:rPr>
          <w:rFonts w:ascii="Times New Roman" w:eastAsiaTheme="minorHAnsi" w:hAnsi="Times New Roman"/>
          <w:i/>
          <w:iCs/>
          <w:sz w:val="24"/>
          <w:szCs w:val="24"/>
          <w:lang w:val="es-CO"/>
        </w:rPr>
        <w:t xml:space="preserve">modo </w:t>
      </w:r>
      <w:r w:rsidRPr="00DC4A8B">
        <w:rPr>
          <w:rFonts w:ascii="Times New Roman" w:eastAsiaTheme="minorHAnsi" w:hAnsi="Times New Roman"/>
          <w:sz w:val="24"/>
          <w:szCs w:val="24"/>
          <w:lang w:val="es-CO"/>
        </w:rPr>
        <w:t>de ver. El concepto de representación sinóptica</w:t>
      </w:r>
      <w:r w:rsidR="00A05E27">
        <w:rPr>
          <w:rFonts w:ascii="Times New Roman" w:eastAsiaTheme="minorHAnsi" w:hAnsi="Times New Roman"/>
          <w:sz w:val="24"/>
          <w:szCs w:val="24"/>
          <w:lang w:val="es-CO"/>
        </w:rPr>
        <w:t xml:space="preserve"> </w:t>
      </w:r>
      <w:r w:rsidRPr="00DC4A8B">
        <w:rPr>
          <w:rFonts w:ascii="Times New Roman" w:eastAsiaTheme="minorHAnsi" w:hAnsi="Times New Roman"/>
          <w:sz w:val="24"/>
          <w:szCs w:val="24"/>
          <w:lang w:val="es-CO"/>
        </w:rPr>
        <w:t>es crucial para Wittgenstein porque designa «el modo como vemos las</w:t>
      </w:r>
      <w:r>
        <w:rPr>
          <w:rFonts w:ascii="Times New Roman" w:eastAsiaTheme="minorHAnsi" w:hAnsi="Times New Roman"/>
          <w:sz w:val="24"/>
          <w:szCs w:val="24"/>
          <w:lang w:val="es-CO"/>
        </w:rPr>
        <w:t xml:space="preserve"> cosas»</w:t>
      </w:r>
      <w:r w:rsidRPr="00DC4A8B">
        <w:rPr>
          <w:rFonts w:ascii="Times New Roman" w:eastAsiaTheme="minorHAnsi" w:hAnsi="Times New Roman"/>
          <w:sz w:val="24"/>
          <w:szCs w:val="24"/>
          <w:lang w:val="es-CO"/>
        </w:rPr>
        <w:t>. En suma, su</w:t>
      </w:r>
      <w:r w:rsidR="00A05E27">
        <w:rPr>
          <w:rFonts w:ascii="Times New Roman" w:eastAsiaTheme="minorHAnsi" w:hAnsi="Times New Roman"/>
          <w:sz w:val="24"/>
          <w:szCs w:val="24"/>
          <w:lang w:val="es-CO"/>
        </w:rPr>
        <w:t xml:space="preserve"> </w:t>
      </w:r>
      <w:r w:rsidRPr="00DC4A8B">
        <w:rPr>
          <w:rFonts w:ascii="Times New Roman" w:eastAsiaTheme="minorHAnsi" w:hAnsi="Times New Roman"/>
          <w:sz w:val="24"/>
          <w:szCs w:val="24"/>
          <w:lang w:val="es-CO"/>
        </w:rPr>
        <w:t xml:space="preserve">concepción de lo que deba y </w:t>
      </w:r>
      <w:r>
        <w:rPr>
          <w:rFonts w:ascii="Times New Roman" w:eastAsiaTheme="minorHAnsi" w:hAnsi="Times New Roman"/>
          <w:sz w:val="24"/>
          <w:szCs w:val="24"/>
          <w:lang w:val="es-CO"/>
        </w:rPr>
        <w:t>no deba ser la filosofía no</w:t>
      </w:r>
      <w:r w:rsidRPr="00DC4A8B">
        <w:rPr>
          <w:rFonts w:ascii="Times New Roman" w:eastAsiaTheme="minorHAnsi" w:hAnsi="Times New Roman"/>
          <w:sz w:val="24"/>
          <w:szCs w:val="24"/>
          <w:lang w:val="es-CO"/>
        </w:rPr>
        <w:t xml:space="preserve"> tiene que ver con</w:t>
      </w:r>
      <w:r w:rsidR="00A05E27">
        <w:rPr>
          <w:rFonts w:ascii="Times New Roman" w:eastAsiaTheme="minorHAnsi" w:hAnsi="Times New Roman"/>
          <w:sz w:val="24"/>
          <w:szCs w:val="24"/>
          <w:lang w:val="es-CO"/>
        </w:rPr>
        <w:t xml:space="preserve"> </w:t>
      </w:r>
      <w:r w:rsidRPr="00DC4A8B">
        <w:rPr>
          <w:rFonts w:ascii="Times New Roman" w:eastAsiaTheme="minorHAnsi" w:hAnsi="Times New Roman"/>
          <w:sz w:val="24"/>
          <w:szCs w:val="24"/>
          <w:lang w:val="es-CO"/>
        </w:rPr>
        <w:t xml:space="preserve">una doctrina </w:t>
      </w:r>
      <w:proofErr w:type="spellStart"/>
      <w:r w:rsidRPr="00DC4A8B">
        <w:rPr>
          <w:rFonts w:ascii="Times New Roman" w:eastAsiaTheme="minorHAnsi" w:hAnsi="Times New Roman"/>
          <w:sz w:val="24"/>
          <w:szCs w:val="24"/>
          <w:lang w:val="es-CO"/>
        </w:rPr>
        <w:t>metafilosóf</w:t>
      </w:r>
      <w:r>
        <w:rPr>
          <w:rFonts w:ascii="Times New Roman" w:eastAsiaTheme="minorHAnsi" w:hAnsi="Times New Roman"/>
          <w:sz w:val="24"/>
          <w:szCs w:val="24"/>
          <w:lang w:val="es-CO"/>
        </w:rPr>
        <w:t>ica</w:t>
      </w:r>
      <w:proofErr w:type="spellEnd"/>
      <w:r>
        <w:rPr>
          <w:rFonts w:ascii="Times New Roman" w:eastAsiaTheme="minorHAnsi" w:hAnsi="Times New Roman"/>
          <w:sz w:val="24"/>
          <w:szCs w:val="24"/>
          <w:lang w:val="es-CO"/>
        </w:rPr>
        <w:t xml:space="preserve"> —con un «que»—, sino</w:t>
      </w:r>
      <w:r w:rsidRPr="00DC4A8B">
        <w:rPr>
          <w:rFonts w:ascii="Times New Roman" w:eastAsiaTheme="minorHAnsi" w:hAnsi="Times New Roman"/>
          <w:sz w:val="24"/>
          <w:szCs w:val="24"/>
          <w:lang w:val="es-CO"/>
        </w:rPr>
        <w:t xml:space="preserve"> con una manera</w:t>
      </w:r>
      <w:r w:rsidR="00A05E27">
        <w:rPr>
          <w:rFonts w:ascii="Times New Roman" w:eastAsiaTheme="minorHAnsi" w:hAnsi="Times New Roman"/>
          <w:sz w:val="24"/>
          <w:szCs w:val="24"/>
          <w:lang w:val="es-CO"/>
        </w:rPr>
        <w:t xml:space="preserve"> </w:t>
      </w:r>
      <w:r w:rsidRPr="00DC4A8B">
        <w:rPr>
          <w:rFonts w:ascii="Times New Roman" w:eastAsiaTheme="minorHAnsi" w:hAnsi="Times New Roman"/>
          <w:sz w:val="24"/>
          <w:szCs w:val="24"/>
          <w:lang w:val="es-CO"/>
        </w:rPr>
        <w:t>de pensar y escribir —con un «como»</w:t>
      </w:r>
      <w:r>
        <w:rPr>
          <w:rStyle w:val="FootnoteReference"/>
          <w:rFonts w:ascii="Times New Roman" w:eastAsiaTheme="minorHAnsi" w:hAnsi="Times New Roman"/>
          <w:sz w:val="24"/>
          <w:szCs w:val="24"/>
          <w:lang w:val="es-CO"/>
        </w:rPr>
        <w:footnoteReference w:id="11"/>
      </w:r>
      <w:r>
        <w:rPr>
          <w:rFonts w:ascii="Times New Roman" w:eastAsiaTheme="minorHAnsi" w:hAnsi="Times New Roman"/>
          <w:sz w:val="24"/>
          <w:szCs w:val="24"/>
          <w:lang w:val="es-CO"/>
        </w:rPr>
        <w:t>—</w:t>
      </w:r>
      <w:r w:rsidRPr="00DC4A8B">
        <w:rPr>
          <w:rFonts w:ascii="Times New Roman" w:eastAsiaTheme="minorHAnsi" w:hAnsi="Times New Roman"/>
          <w:sz w:val="24"/>
          <w:szCs w:val="24"/>
          <w:lang w:val="es-CO"/>
        </w:rPr>
        <w:t>.</w:t>
      </w:r>
    </w:p>
    <w:p w:rsidR="009F7240" w:rsidRDefault="00B51E8E" w:rsidP="00B51E8E">
      <w:pPr>
        <w:tabs>
          <w:tab w:val="left" w:pos="0"/>
        </w:tabs>
        <w:suppressAutoHyphens/>
        <w:spacing w:before="120" w:after="120"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Si aceptan mi propuesta, se trata entonces de describir sí pero desde un modo de ver las cosas; por tanto, no se trata de describir sin pensar, sin un pensamiento que ordene la descripción. Ciertamente, se trata de evitar la contaminación que suponen los datos, </w:t>
      </w:r>
      <w:r>
        <w:rPr>
          <w:rFonts w:ascii="Times New Roman" w:eastAsiaTheme="minorHAnsi" w:hAnsi="Times New Roman"/>
          <w:sz w:val="24"/>
          <w:szCs w:val="24"/>
        </w:rPr>
        <w:lastRenderedPageBreak/>
        <w:t xml:space="preserve">materiales y fetiches presentes de un modo u otro en una tradición pero no de postular una imposible nuda descripción. </w:t>
      </w:r>
    </w:p>
    <w:p w:rsidR="00B51E8E" w:rsidRDefault="009F7240" w:rsidP="00B51E8E">
      <w:pPr>
        <w:tabs>
          <w:tab w:val="left" w:pos="0"/>
        </w:tabs>
        <w:suppressAutoHyphens/>
        <w:spacing w:before="120" w:after="120" w:line="360" w:lineRule="auto"/>
        <w:jc w:val="both"/>
        <w:rPr>
          <w:rFonts w:ascii="Times New Roman" w:eastAsiaTheme="minorHAnsi" w:hAnsi="Times New Roman"/>
          <w:sz w:val="24"/>
          <w:szCs w:val="24"/>
        </w:rPr>
      </w:pPr>
      <w:r>
        <w:rPr>
          <w:rFonts w:ascii="Times New Roman" w:eastAsiaTheme="minorHAnsi" w:hAnsi="Times New Roman"/>
          <w:sz w:val="24"/>
          <w:szCs w:val="24"/>
        </w:rPr>
        <w:tab/>
      </w:r>
      <w:r w:rsidR="00B51E8E">
        <w:rPr>
          <w:rFonts w:ascii="Times New Roman" w:eastAsiaTheme="minorHAnsi" w:hAnsi="Times New Roman"/>
          <w:sz w:val="24"/>
          <w:szCs w:val="24"/>
        </w:rPr>
        <w:t xml:space="preserve">Es casi seguro que Pereda insistirá en el énfasis de Wittgenstein en el parágrafo 66: </w:t>
      </w:r>
      <w:proofErr w:type="gramStart"/>
      <w:r w:rsidR="00B51E8E" w:rsidRPr="00DC4A8B">
        <w:rPr>
          <w:rFonts w:ascii="Times New Roman" w:eastAsiaTheme="minorHAnsi" w:hAnsi="Times New Roman"/>
          <w:sz w:val="24"/>
          <w:szCs w:val="24"/>
          <w:lang w:val="es-CO"/>
        </w:rPr>
        <w:t>«</w:t>
      </w:r>
      <w:r w:rsidR="00B51E8E">
        <w:rPr>
          <w:rFonts w:ascii="Times New Roman" w:eastAsiaTheme="minorHAnsi" w:hAnsi="Times New Roman"/>
          <w:sz w:val="24"/>
          <w:szCs w:val="24"/>
          <w:lang w:val="es-CO"/>
        </w:rPr>
        <w:t>(</w:t>
      </w:r>
      <w:proofErr w:type="gramEnd"/>
      <w:r w:rsidR="00B51E8E">
        <w:rPr>
          <w:rFonts w:ascii="Times New Roman" w:eastAsiaTheme="minorHAnsi" w:hAnsi="Times New Roman"/>
          <w:sz w:val="24"/>
          <w:szCs w:val="24"/>
          <w:lang w:val="es-CO"/>
        </w:rPr>
        <w:t>…)</w:t>
      </w:r>
      <w:r w:rsidR="00B51E8E">
        <w:rPr>
          <w:rFonts w:ascii="Times New Roman" w:eastAsiaTheme="minorHAnsi" w:hAnsi="Times New Roman"/>
          <w:sz w:val="24"/>
          <w:szCs w:val="24"/>
        </w:rPr>
        <w:t>¡No pienses sino mira! (…)</w:t>
      </w:r>
      <w:r w:rsidR="00B51E8E">
        <w:rPr>
          <w:rFonts w:ascii="Times New Roman" w:eastAsiaTheme="minorHAnsi" w:hAnsi="Times New Roman"/>
          <w:sz w:val="24"/>
          <w:szCs w:val="24"/>
          <w:lang w:val="es-CO"/>
        </w:rPr>
        <w:t xml:space="preserve">» </w:t>
      </w:r>
      <w:r w:rsidR="00B51E8E">
        <w:rPr>
          <w:rFonts w:ascii="Times New Roman" w:eastAsiaTheme="minorHAnsi" w:hAnsi="Times New Roman"/>
          <w:sz w:val="24"/>
          <w:szCs w:val="24"/>
        </w:rPr>
        <w:t>Será necesario, para responder a su supuesta insistencia, regresar al parágrafo 109 pero en esta ocasión, lo citaré casi completo, ustedes me disculparán, es largo; pero lo amerita:</w:t>
      </w:r>
    </w:p>
    <w:p w:rsidR="00B51E8E" w:rsidRPr="00DF136F" w:rsidRDefault="00B51E8E" w:rsidP="00B51E8E">
      <w:pPr>
        <w:pStyle w:val="Quote"/>
        <w:rPr>
          <w:rFonts w:eastAsiaTheme="minorHAnsi"/>
        </w:rPr>
      </w:pPr>
      <w:r>
        <w:rPr>
          <w:rFonts w:eastAsiaTheme="minorHAnsi"/>
        </w:rPr>
        <w:t>109. (…)</w:t>
      </w:r>
      <w:r w:rsidR="00A05E27">
        <w:rPr>
          <w:rFonts w:eastAsiaTheme="minorHAnsi"/>
        </w:rPr>
        <w:t xml:space="preserve"> </w:t>
      </w:r>
      <w:r>
        <w:rPr>
          <w:rFonts w:eastAsiaTheme="minorHAnsi"/>
        </w:rPr>
        <w:t xml:space="preserve">Y no podemos proponer teoría ninguna. No puede haber nada hipotético en nuestras consideraciones. Toda explicación tiene que desaparecer y solo la descripción ha de ocupar su lugar. Y esta descripción recibe su luz, esto es, su finalidad, de los problemas filosóficos. Estos no son ciertamente empíricos, sino que se resuelven mediante una cala en el funcionamiento de nuestro lenguaje, y justamente de manera que este se reconozca: </w:t>
      </w:r>
      <w:r w:rsidRPr="00DF136F">
        <w:rPr>
          <w:rFonts w:eastAsiaTheme="minorHAnsi"/>
          <w:i/>
        </w:rPr>
        <w:t>a pesar de</w:t>
      </w:r>
      <w:r>
        <w:rPr>
          <w:rFonts w:eastAsiaTheme="minorHAnsi"/>
        </w:rPr>
        <w:t>una inclinación a malentenderlo. Los problemas se resuelven no aduciendo nueva experiencia</w:t>
      </w:r>
      <w:proofErr w:type="gramStart"/>
      <w:r>
        <w:rPr>
          <w:rFonts w:eastAsiaTheme="minorHAnsi"/>
        </w:rPr>
        <w:t>,</w:t>
      </w:r>
      <w:r w:rsidRPr="00DF136F">
        <w:rPr>
          <w:rFonts w:eastAsiaTheme="minorHAnsi"/>
        </w:rPr>
        <w:t>sino</w:t>
      </w:r>
      <w:proofErr w:type="gramEnd"/>
      <w:r w:rsidRPr="00DF136F">
        <w:rPr>
          <w:rFonts w:eastAsiaTheme="minorHAnsi"/>
        </w:rPr>
        <w:t xml:space="preserve"> </w:t>
      </w:r>
      <w:r w:rsidRPr="00DF136F">
        <w:rPr>
          <w:rFonts w:eastAsiaTheme="minorHAnsi"/>
          <w:i/>
        </w:rPr>
        <w:t>compilando lo ya conocido.</w:t>
      </w:r>
      <w:r>
        <w:rPr>
          <w:rFonts w:eastAsiaTheme="minorHAnsi"/>
        </w:rPr>
        <w:t xml:space="preserve"> La filosofía es una lucha contra el embrujo de nuestro entendimiento por medio de nuestro lenguaje. (Las segundas cursivas son mías)</w:t>
      </w:r>
    </w:p>
    <w:p w:rsidR="00B51E8E" w:rsidRDefault="00B51E8E" w:rsidP="00B51E8E">
      <w:pPr>
        <w:spacing w:after="0" w:line="360" w:lineRule="auto"/>
        <w:ind w:firstLine="709"/>
        <w:jc w:val="both"/>
        <w:rPr>
          <w:rFonts w:ascii="Times New Roman" w:eastAsia="Times New Roman" w:hAnsi="Times New Roman"/>
          <w:sz w:val="24"/>
          <w:szCs w:val="24"/>
          <w:lang w:val="es-ES" w:eastAsia="es-ES"/>
        </w:rPr>
      </w:pPr>
      <w:r w:rsidRPr="00191B65">
        <w:rPr>
          <w:rFonts w:ascii="Times New Roman" w:eastAsiaTheme="minorHAnsi" w:hAnsi="Times New Roman"/>
          <w:i/>
          <w:sz w:val="24"/>
          <w:szCs w:val="24"/>
        </w:rPr>
        <w:t>El compilar lo ya conocido</w:t>
      </w:r>
      <w:r>
        <w:rPr>
          <w:rFonts w:ascii="Times New Roman" w:eastAsiaTheme="minorHAnsi" w:hAnsi="Times New Roman"/>
          <w:sz w:val="24"/>
          <w:szCs w:val="24"/>
        </w:rPr>
        <w:t xml:space="preserve">, de que nos habla Wittgenstein al final de la cita, constituye, desde mi punto de vista, ese mirar que nos permite una visión sinóptica y nos habilita para una descripción correcta. </w:t>
      </w:r>
      <w:r w:rsidRPr="00C1078F">
        <w:rPr>
          <w:rFonts w:ascii="Times New Roman" w:eastAsia="Times New Roman" w:hAnsi="Times New Roman"/>
          <w:sz w:val="24"/>
          <w:szCs w:val="24"/>
          <w:lang w:val="es-ES" w:eastAsia="es-ES"/>
        </w:rPr>
        <w:t xml:space="preserve">No se trata de desvelar ninguna supuesta esencia de los fenómenos, sino de </w:t>
      </w:r>
      <w:r w:rsidRPr="00852DCA">
        <w:rPr>
          <w:rFonts w:ascii="Times New Roman" w:eastAsia="Times New Roman" w:hAnsi="Times New Roman"/>
          <w:i/>
          <w:sz w:val="24"/>
          <w:szCs w:val="24"/>
          <w:lang w:val="es-ES" w:eastAsia="es-ES"/>
        </w:rPr>
        <w:t>mostrar</w:t>
      </w:r>
      <w:r w:rsidRPr="00C1078F">
        <w:rPr>
          <w:rFonts w:ascii="Times New Roman" w:eastAsia="Times New Roman" w:hAnsi="Times New Roman"/>
          <w:sz w:val="24"/>
          <w:szCs w:val="24"/>
          <w:lang w:val="es-ES" w:eastAsia="es-ES"/>
        </w:rPr>
        <w:t xml:space="preserve"> el uso de los términos a través de los cuales hablamos de los fenómenos y esta labor es eminentemente gramatical. </w:t>
      </w:r>
    </w:p>
    <w:p w:rsidR="00B51E8E" w:rsidRDefault="00B51E8E" w:rsidP="00B51E8E">
      <w:pPr>
        <w:spacing w:after="0" w:line="360" w:lineRule="auto"/>
        <w:ind w:firstLine="709"/>
        <w:jc w:val="both"/>
        <w:rPr>
          <w:rFonts w:ascii="Times New Roman" w:eastAsia="Times New Roman" w:hAnsi="Times New Roman"/>
          <w:sz w:val="24"/>
          <w:szCs w:val="24"/>
          <w:lang w:val="es-ES" w:eastAsia="es-ES"/>
        </w:rPr>
      </w:pPr>
      <w:r>
        <w:rPr>
          <w:rFonts w:ascii="Times New Roman" w:eastAsiaTheme="minorHAnsi" w:hAnsi="Times New Roman"/>
          <w:sz w:val="24"/>
          <w:szCs w:val="24"/>
        </w:rPr>
        <w:t xml:space="preserve">A la pregunta </w:t>
      </w:r>
      <w:proofErr w:type="spellStart"/>
      <w:r>
        <w:rPr>
          <w:rFonts w:ascii="Times New Roman" w:eastAsiaTheme="minorHAnsi" w:hAnsi="Times New Roman"/>
          <w:sz w:val="24"/>
          <w:szCs w:val="24"/>
        </w:rPr>
        <w:t>perediana</w:t>
      </w:r>
      <w:proofErr w:type="spellEnd"/>
      <w:r>
        <w:rPr>
          <w:rFonts w:ascii="Times New Roman" w:eastAsiaTheme="minorHAnsi" w:hAnsi="Times New Roman"/>
          <w:sz w:val="24"/>
          <w:szCs w:val="24"/>
        </w:rPr>
        <w:t xml:space="preserve"> ¿se deja tentar Wittgenstein por la imaginería de  </w:t>
      </w:r>
      <w:r w:rsidRPr="00DC4A8B">
        <w:rPr>
          <w:rFonts w:ascii="Times New Roman" w:eastAsiaTheme="minorHAnsi" w:hAnsi="Times New Roman"/>
          <w:sz w:val="24"/>
          <w:szCs w:val="24"/>
          <w:lang w:val="es-CO"/>
        </w:rPr>
        <w:t>«</w:t>
      </w:r>
      <w:r>
        <w:rPr>
          <w:rFonts w:ascii="Times New Roman" w:eastAsiaTheme="minorHAnsi" w:hAnsi="Times New Roman"/>
          <w:sz w:val="24"/>
          <w:szCs w:val="24"/>
        </w:rPr>
        <w:t>lo dado que se impone</w:t>
      </w:r>
      <w:r w:rsidRPr="00DC4A8B">
        <w:rPr>
          <w:rFonts w:ascii="Times New Roman" w:eastAsiaTheme="minorHAnsi" w:hAnsi="Times New Roman"/>
          <w:sz w:val="24"/>
          <w:szCs w:val="24"/>
          <w:lang w:val="es-CO"/>
        </w:rPr>
        <w:t>»</w:t>
      </w:r>
      <w:r>
        <w:rPr>
          <w:rFonts w:ascii="Times New Roman" w:eastAsiaTheme="minorHAnsi" w:hAnsi="Times New Roman"/>
          <w:sz w:val="24"/>
          <w:szCs w:val="24"/>
          <w:lang w:val="es-CO"/>
        </w:rPr>
        <w:t>? Mi respuesta es que Wittgenstein señala con claridad un contraste entre mirar las cosas como una totalidad para obtener una visión sinóptica y mirar los fenómenos con el afán de descifrar su esencia metafísica. Además, como parece casi evidente, tampoco se trata de descripciones científicas. Recordemos ahora el parágrafo 89</w:t>
      </w:r>
    </w:p>
    <w:p w:rsidR="00B51E8E" w:rsidRPr="00C1078F" w:rsidRDefault="00B51E8E" w:rsidP="00B51E8E">
      <w:pPr>
        <w:tabs>
          <w:tab w:val="left" w:pos="0"/>
        </w:tabs>
        <w:suppressAutoHyphens/>
        <w:spacing w:before="120" w:after="120" w:line="240" w:lineRule="auto"/>
        <w:ind w:left="1134"/>
        <w:jc w:val="both"/>
        <w:rPr>
          <w:rFonts w:ascii="Times New Roman" w:eastAsia="Times New Roman" w:hAnsi="Times New Roman"/>
          <w:spacing w:val="-3"/>
          <w:sz w:val="20"/>
          <w:szCs w:val="20"/>
          <w:lang w:val="es-ES_tradnl" w:eastAsia="es-ES"/>
        </w:rPr>
      </w:pPr>
      <w:r>
        <w:rPr>
          <w:rFonts w:ascii="Times New Roman" w:eastAsia="Times New Roman" w:hAnsi="Times New Roman"/>
          <w:spacing w:val="-3"/>
          <w:sz w:val="20"/>
          <w:szCs w:val="20"/>
          <w:lang w:val="es-ES_tradnl" w:eastAsia="es-ES"/>
        </w:rPr>
        <w:t>[La investigación filosófica</w:t>
      </w:r>
      <w:r w:rsidRPr="00C1078F">
        <w:rPr>
          <w:rFonts w:ascii="Times New Roman" w:eastAsia="Times New Roman" w:hAnsi="Times New Roman"/>
          <w:spacing w:val="-3"/>
          <w:sz w:val="20"/>
          <w:szCs w:val="20"/>
          <w:lang w:val="es-ES_tradnl" w:eastAsia="es-ES"/>
        </w:rPr>
        <w:t xml:space="preserve">] nace no de un interés por los hechos del acontecer natural, ni de la necesidad de captar conexiones causales. Sino de una aspiración a entender el fundamento, o esencia, de todo lo que la experiencia enseña. Pero no como si debiéramos para ello rastrear nuevos hechos: es más bien esencial a nuestra investigación el que no queramos aprender nada </w:t>
      </w:r>
      <w:r w:rsidRPr="00C1078F">
        <w:rPr>
          <w:rFonts w:ascii="Times New Roman" w:eastAsia="Times New Roman" w:hAnsi="Times New Roman"/>
          <w:i/>
          <w:iCs/>
          <w:spacing w:val="-3"/>
          <w:sz w:val="20"/>
          <w:szCs w:val="20"/>
          <w:lang w:val="es-ES_tradnl" w:eastAsia="es-ES"/>
        </w:rPr>
        <w:t>nuevo</w:t>
      </w:r>
      <w:r w:rsidRPr="00C1078F">
        <w:rPr>
          <w:rFonts w:ascii="Times New Roman" w:eastAsia="Times New Roman" w:hAnsi="Times New Roman"/>
          <w:spacing w:val="-3"/>
          <w:sz w:val="20"/>
          <w:szCs w:val="20"/>
          <w:lang w:val="es-ES_tradnl" w:eastAsia="es-ES"/>
        </w:rPr>
        <w:t xml:space="preserve"> con ella. Queremos </w:t>
      </w:r>
      <w:r w:rsidRPr="00C1078F">
        <w:rPr>
          <w:rFonts w:ascii="Times New Roman" w:eastAsia="Times New Roman" w:hAnsi="Times New Roman"/>
          <w:i/>
          <w:iCs/>
          <w:spacing w:val="-3"/>
          <w:sz w:val="20"/>
          <w:szCs w:val="20"/>
          <w:lang w:val="es-ES_tradnl" w:eastAsia="es-ES"/>
        </w:rPr>
        <w:t>entender</w:t>
      </w:r>
      <w:r w:rsidRPr="00C1078F">
        <w:rPr>
          <w:rFonts w:ascii="Times New Roman" w:eastAsia="Times New Roman" w:hAnsi="Times New Roman"/>
          <w:spacing w:val="-3"/>
          <w:sz w:val="20"/>
          <w:szCs w:val="20"/>
          <w:lang w:val="es-ES_tradnl" w:eastAsia="es-ES"/>
        </w:rPr>
        <w:t xml:space="preserve"> algo que ya está patente ante nuestros ojos. Pues es </w:t>
      </w:r>
      <w:r w:rsidRPr="00C1078F">
        <w:rPr>
          <w:rFonts w:ascii="Times New Roman" w:eastAsia="Times New Roman" w:hAnsi="Times New Roman"/>
          <w:i/>
          <w:iCs/>
          <w:spacing w:val="-3"/>
          <w:sz w:val="20"/>
          <w:szCs w:val="20"/>
          <w:lang w:val="es-ES_tradnl" w:eastAsia="es-ES"/>
        </w:rPr>
        <w:t>esto</w:t>
      </w:r>
      <w:r w:rsidRPr="00C1078F">
        <w:rPr>
          <w:rFonts w:ascii="Times New Roman" w:eastAsia="Times New Roman" w:hAnsi="Times New Roman"/>
          <w:spacing w:val="-3"/>
          <w:sz w:val="20"/>
          <w:szCs w:val="20"/>
          <w:lang w:val="es-ES_tradnl" w:eastAsia="es-ES"/>
        </w:rPr>
        <w:t xml:space="preserve"> lo que, en algún sentido, parecemos no entender.</w:t>
      </w:r>
      <w:r w:rsidRPr="00C1078F">
        <w:rPr>
          <w:rFonts w:ascii="Times New Roman" w:eastAsia="Times New Roman" w:hAnsi="Times New Roman"/>
          <w:spacing w:val="-3"/>
          <w:sz w:val="20"/>
          <w:szCs w:val="20"/>
          <w:lang w:eastAsia="es-ES"/>
        </w:rPr>
        <w:t xml:space="preserve"> (Wittgenstein, 198</w:t>
      </w:r>
      <w:r w:rsidR="009D6B67">
        <w:rPr>
          <w:rFonts w:ascii="Times New Roman" w:eastAsia="Times New Roman" w:hAnsi="Times New Roman"/>
          <w:spacing w:val="-3"/>
          <w:sz w:val="20"/>
          <w:szCs w:val="20"/>
          <w:lang w:eastAsia="es-ES"/>
        </w:rPr>
        <w:t>8</w:t>
      </w:r>
      <w:r w:rsidRPr="00C1078F">
        <w:rPr>
          <w:rFonts w:ascii="Times New Roman" w:eastAsia="Times New Roman" w:hAnsi="Times New Roman"/>
          <w:spacing w:val="-3"/>
          <w:sz w:val="20"/>
          <w:szCs w:val="20"/>
          <w:lang w:eastAsia="es-ES"/>
        </w:rPr>
        <w:t>: I, 89).</w:t>
      </w:r>
    </w:p>
    <w:p w:rsidR="001C7FEF" w:rsidRDefault="00B51E8E" w:rsidP="001C7FEF">
      <w:pPr>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Eso que está patente ante nuestros ojos es lo que una visión sinóptica nos debe ofrecer. Y esto es lo que hace de </w:t>
      </w:r>
      <w:r w:rsidRPr="00C1078F">
        <w:rPr>
          <w:rFonts w:ascii="Times New Roman" w:eastAsia="Times New Roman" w:hAnsi="Times New Roman"/>
          <w:sz w:val="24"/>
          <w:szCs w:val="24"/>
          <w:lang w:val="es-ES" w:eastAsia="es-ES"/>
        </w:rPr>
        <w:t xml:space="preserve">la filosofía wittgensteiniana no es un sistema más en la tradición de la filosofía, sino un nuevo </w:t>
      </w:r>
      <w:r w:rsidRPr="00852DCA">
        <w:rPr>
          <w:rFonts w:ascii="Times New Roman" w:eastAsia="Times New Roman" w:hAnsi="Times New Roman"/>
          <w:i/>
          <w:sz w:val="24"/>
          <w:szCs w:val="24"/>
          <w:lang w:val="es-ES" w:eastAsia="es-ES"/>
        </w:rPr>
        <w:t>modo de filosofar</w:t>
      </w:r>
      <w:r w:rsidRPr="00C1078F">
        <w:rPr>
          <w:rFonts w:ascii="Times New Roman" w:eastAsia="Times New Roman" w:hAnsi="Times New Roman"/>
          <w:sz w:val="24"/>
          <w:szCs w:val="24"/>
          <w:lang w:val="es-ES" w:eastAsia="es-ES"/>
        </w:rPr>
        <w:t xml:space="preserve">.La propuesta wittgensteiniana se presenta, </w:t>
      </w:r>
      <w:r>
        <w:rPr>
          <w:rFonts w:ascii="Times New Roman" w:eastAsia="Times New Roman" w:hAnsi="Times New Roman"/>
          <w:sz w:val="24"/>
          <w:szCs w:val="24"/>
          <w:lang w:val="es-ES" w:eastAsia="es-ES"/>
        </w:rPr>
        <w:t>entonces</w:t>
      </w:r>
      <w:r w:rsidRPr="00C1078F">
        <w:rPr>
          <w:rFonts w:ascii="Times New Roman" w:eastAsia="Times New Roman" w:hAnsi="Times New Roman"/>
          <w:sz w:val="24"/>
          <w:szCs w:val="24"/>
          <w:lang w:val="es-ES" w:eastAsia="es-ES"/>
        </w:rPr>
        <w:t xml:space="preserve">, no como una construcción teórica y sistemática, sino como una práctica consistente en </w:t>
      </w:r>
      <w:r w:rsidRPr="00852DCA">
        <w:rPr>
          <w:rFonts w:ascii="Times New Roman" w:eastAsia="Times New Roman" w:hAnsi="Times New Roman"/>
          <w:i/>
          <w:sz w:val="24"/>
          <w:szCs w:val="24"/>
          <w:lang w:val="es-ES" w:eastAsia="es-ES"/>
        </w:rPr>
        <w:t>mostrar</w:t>
      </w:r>
      <w:r w:rsidRPr="00C1078F">
        <w:rPr>
          <w:rFonts w:ascii="Times New Roman" w:eastAsia="Times New Roman" w:hAnsi="Times New Roman"/>
          <w:sz w:val="24"/>
          <w:szCs w:val="24"/>
          <w:lang w:val="es-ES" w:eastAsia="es-ES"/>
        </w:rPr>
        <w:t xml:space="preserve"> los usos de nuestros términos a fin de llevar a cabo, en su caso, un</w:t>
      </w:r>
      <w:r w:rsidR="0046657F">
        <w:rPr>
          <w:rFonts w:ascii="Times New Roman" w:eastAsia="Times New Roman" w:hAnsi="Times New Roman"/>
          <w:sz w:val="24"/>
          <w:szCs w:val="24"/>
          <w:lang w:val="es-ES" w:eastAsia="es-ES"/>
        </w:rPr>
        <w:t xml:space="preserve"> </w:t>
      </w:r>
      <w:r w:rsidRPr="00CE1106">
        <w:rPr>
          <w:rFonts w:ascii="Times New Roman" w:eastAsia="Times New Roman" w:hAnsi="Times New Roman"/>
          <w:i/>
          <w:sz w:val="24"/>
          <w:szCs w:val="24"/>
          <w:lang w:val="es-ES" w:eastAsia="es-ES"/>
        </w:rPr>
        <w:lastRenderedPageBreak/>
        <w:t>diagnóstico</w:t>
      </w:r>
      <w:r>
        <w:rPr>
          <w:rFonts w:ascii="Times New Roman" w:eastAsia="Times New Roman" w:hAnsi="Times New Roman"/>
          <w:sz w:val="24"/>
          <w:szCs w:val="24"/>
          <w:lang w:val="es-ES" w:eastAsia="es-ES"/>
        </w:rPr>
        <w:t>. Así, l</w:t>
      </w:r>
      <w:r>
        <w:rPr>
          <w:rFonts w:ascii="Times New Roman" w:eastAsiaTheme="minorHAnsi" w:hAnsi="Times New Roman"/>
          <w:sz w:val="24"/>
          <w:szCs w:val="24"/>
        </w:rPr>
        <w:t>a descripción no es, evidente y pura; manifiesta un modo de ver: una visión de las conexiones, una visión con un cierto orden, si bien… uno de los órdenes posibles:</w:t>
      </w:r>
    </w:p>
    <w:p w:rsidR="00B51E8E" w:rsidRPr="001C7FEF" w:rsidRDefault="00B51E8E" w:rsidP="001C7FEF">
      <w:pPr>
        <w:spacing w:after="0" w:line="240" w:lineRule="auto"/>
        <w:ind w:left="993"/>
        <w:jc w:val="both"/>
        <w:rPr>
          <w:rFonts w:ascii="Times New Roman" w:eastAsiaTheme="minorHAnsi" w:hAnsi="Times New Roman"/>
          <w:sz w:val="24"/>
          <w:szCs w:val="24"/>
        </w:rPr>
      </w:pPr>
      <w:r w:rsidRPr="001C7FEF">
        <w:rPr>
          <w:rFonts w:ascii="Times New Roman" w:eastAsiaTheme="minorHAnsi" w:hAnsi="Times New Roman"/>
        </w:rPr>
        <w:t xml:space="preserve">132. Queremos establecer un orden en nuestro conocimiento del uso del lenguaje: un orden para una finalidad determinada; uno de los órdenes; no </w:t>
      </w:r>
      <w:r w:rsidRPr="001C7FEF">
        <w:rPr>
          <w:rFonts w:ascii="Times New Roman" w:eastAsiaTheme="minorHAnsi" w:hAnsi="Times New Roman"/>
          <w:i/>
        </w:rPr>
        <w:t>el</w:t>
      </w:r>
      <w:r w:rsidRPr="001C7FEF">
        <w:rPr>
          <w:rFonts w:ascii="Times New Roman" w:eastAsiaTheme="minorHAnsi" w:hAnsi="Times New Roman"/>
        </w:rPr>
        <w:t xml:space="preserve"> orden</w:t>
      </w:r>
      <w:r w:rsidRPr="001C7FEF">
        <w:rPr>
          <w:rFonts w:ascii="Times New Roman" w:eastAsiaTheme="minorHAnsi" w:hAnsi="Times New Roman"/>
          <w:sz w:val="24"/>
          <w:szCs w:val="24"/>
        </w:rPr>
        <w:t>.</w:t>
      </w:r>
    </w:p>
    <w:p w:rsidR="001C7FEF" w:rsidRDefault="001C7FEF" w:rsidP="00B51E8E">
      <w:pPr>
        <w:spacing w:after="0" w:line="360" w:lineRule="auto"/>
        <w:ind w:firstLine="709"/>
        <w:jc w:val="both"/>
        <w:rPr>
          <w:rFonts w:ascii="Times New Roman" w:eastAsiaTheme="minorHAnsi" w:hAnsi="Times New Roman"/>
          <w:sz w:val="24"/>
          <w:szCs w:val="24"/>
        </w:rPr>
      </w:pPr>
    </w:p>
    <w:p w:rsidR="00B51E8E" w:rsidRDefault="00B51E8E" w:rsidP="00B51E8E">
      <w:pPr>
        <w:spacing w:after="0" w:line="360" w:lineRule="auto"/>
        <w:ind w:firstLine="709"/>
        <w:jc w:val="both"/>
        <w:rPr>
          <w:rFonts w:ascii="Times New Roman" w:eastAsiaTheme="minorHAnsi" w:hAnsi="Times New Roman"/>
          <w:sz w:val="24"/>
          <w:szCs w:val="24"/>
        </w:rPr>
      </w:pPr>
      <w:r w:rsidRPr="004347B3">
        <w:rPr>
          <w:rFonts w:ascii="Times New Roman" w:eastAsiaTheme="minorHAnsi" w:hAnsi="Times New Roman"/>
          <w:sz w:val="24"/>
          <w:szCs w:val="24"/>
        </w:rPr>
        <w:t xml:space="preserve">De manera que lo descrito no es tanto un contenido que pudiera ser afirmado de una vez por todas, sino una perspectiva que ha de ser abordada, una y otra vez. </w:t>
      </w:r>
    </w:p>
    <w:p w:rsidR="00B51E8E" w:rsidRDefault="00B51E8E" w:rsidP="00E92E93">
      <w:pPr>
        <w:autoSpaceDE w:val="0"/>
        <w:autoSpaceDN w:val="0"/>
        <w:adjustRightInd w:val="0"/>
        <w:spacing w:after="0" w:line="360" w:lineRule="auto"/>
        <w:jc w:val="both"/>
        <w:rPr>
          <w:rFonts w:ascii="Times New Roman" w:eastAsia="Times New Roman" w:hAnsi="Times New Roman"/>
          <w:sz w:val="24"/>
          <w:szCs w:val="24"/>
          <w:lang w:eastAsia="es-ES"/>
        </w:rPr>
      </w:pPr>
    </w:p>
    <w:p w:rsidR="009F76B8" w:rsidRDefault="00B51E8E" w:rsidP="00E92E93">
      <w:pPr>
        <w:autoSpaceDE w:val="0"/>
        <w:autoSpaceDN w:val="0"/>
        <w:adjustRightInd w:val="0"/>
        <w:spacing w:after="0" w:line="360" w:lineRule="auto"/>
        <w:jc w:val="both"/>
        <w:rPr>
          <w:rFonts w:ascii="Times New Roman" w:eastAsiaTheme="minorHAnsi" w:hAnsi="Times New Roman"/>
          <w:sz w:val="20"/>
          <w:szCs w:val="20"/>
          <w:lang w:val="es-CO"/>
        </w:rPr>
      </w:pPr>
      <w:r>
        <w:rPr>
          <w:rFonts w:ascii="Times New Roman" w:eastAsia="Times New Roman" w:hAnsi="Times New Roman"/>
          <w:sz w:val="24"/>
          <w:szCs w:val="24"/>
          <w:lang w:eastAsia="es-ES"/>
        </w:rPr>
        <w:t xml:space="preserve">4. </w:t>
      </w:r>
      <w:r w:rsidR="00E90CCD">
        <w:rPr>
          <w:rFonts w:ascii="Times New Roman" w:eastAsia="Times New Roman" w:hAnsi="Times New Roman"/>
          <w:sz w:val="24"/>
          <w:szCs w:val="24"/>
          <w:lang w:val="es-CO" w:eastAsia="es-ES"/>
        </w:rPr>
        <w:t>Desde la</w:t>
      </w:r>
      <w:r w:rsidR="00124E43">
        <w:rPr>
          <w:rFonts w:ascii="Times New Roman" w:eastAsia="Times New Roman" w:hAnsi="Times New Roman"/>
          <w:sz w:val="24"/>
          <w:szCs w:val="24"/>
          <w:lang w:val="es-CO" w:eastAsia="es-ES"/>
        </w:rPr>
        <w:t xml:space="preserve"> desdramatización</w:t>
      </w:r>
      <w:r w:rsidR="00E90CCD">
        <w:rPr>
          <w:rFonts w:ascii="Times New Roman" w:eastAsia="Times New Roman" w:hAnsi="Times New Roman"/>
          <w:sz w:val="24"/>
          <w:szCs w:val="24"/>
          <w:lang w:val="es-CO" w:eastAsia="es-ES"/>
        </w:rPr>
        <w:t xml:space="preserve"> del quietismo</w:t>
      </w:r>
      <w:r w:rsidR="005E5196">
        <w:rPr>
          <w:rFonts w:ascii="Times New Roman" w:eastAsia="Times New Roman" w:hAnsi="Times New Roman"/>
          <w:sz w:val="24"/>
          <w:szCs w:val="24"/>
          <w:lang w:val="es-CO" w:eastAsia="es-ES"/>
        </w:rPr>
        <w:t xml:space="preserve"> y la lectura de la terapia como diagnóstico</w:t>
      </w:r>
      <w:r w:rsidR="00124E43">
        <w:rPr>
          <w:rFonts w:ascii="Times New Roman" w:eastAsia="Times New Roman" w:hAnsi="Times New Roman"/>
          <w:sz w:val="24"/>
          <w:szCs w:val="24"/>
          <w:lang w:val="es-CO" w:eastAsia="es-ES"/>
        </w:rPr>
        <w:t>,</w:t>
      </w:r>
      <w:r w:rsidR="0046657F">
        <w:rPr>
          <w:rFonts w:ascii="Times New Roman" w:eastAsia="Times New Roman" w:hAnsi="Times New Roman"/>
          <w:sz w:val="24"/>
          <w:szCs w:val="24"/>
          <w:lang w:val="es-CO" w:eastAsia="es-ES"/>
        </w:rPr>
        <w:t xml:space="preserve"> </w:t>
      </w:r>
      <w:r w:rsidR="00932DDD">
        <w:rPr>
          <w:rFonts w:ascii="Times New Roman" w:eastAsia="Times New Roman" w:hAnsi="Times New Roman"/>
          <w:sz w:val="24"/>
          <w:szCs w:val="24"/>
          <w:lang w:val="es-CO" w:eastAsia="es-ES"/>
        </w:rPr>
        <w:t xml:space="preserve">es posible </w:t>
      </w:r>
      <w:r w:rsidR="00413DF9">
        <w:rPr>
          <w:rFonts w:ascii="Times New Roman" w:eastAsiaTheme="minorHAnsi" w:hAnsi="Times New Roman"/>
          <w:sz w:val="24"/>
          <w:szCs w:val="24"/>
          <w:lang w:val="es-CO"/>
        </w:rPr>
        <w:t>recuperar</w:t>
      </w:r>
      <w:r w:rsidR="00C56259">
        <w:rPr>
          <w:rFonts w:ascii="Times New Roman" w:eastAsiaTheme="minorHAnsi" w:hAnsi="Times New Roman"/>
          <w:sz w:val="24"/>
          <w:szCs w:val="24"/>
          <w:lang w:val="es-CO"/>
        </w:rPr>
        <w:t xml:space="preserve"> e</w:t>
      </w:r>
      <w:r w:rsidR="007E1F07" w:rsidRPr="00062BFC">
        <w:rPr>
          <w:rFonts w:ascii="Times New Roman" w:eastAsiaTheme="minorHAnsi" w:hAnsi="Times New Roman"/>
          <w:sz w:val="24"/>
          <w:szCs w:val="24"/>
          <w:lang w:val="es-CO"/>
        </w:rPr>
        <w:t xml:space="preserve">l énfasis </w:t>
      </w:r>
      <w:proofErr w:type="spellStart"/>
      <w:r w:rsidR="007D6CA0">
        <w:rPr>
          <w:rFonts w:ascii="Times New Roman" w:eastAsiaTheme="minorHAnsi" w:hAnsi="Times New Roman"/>
          <w:sz w:val="24"/>
          <w:szCs w:val="24"/>
          <w:lang w:val="es-CO"/>
        </w:rPr>
        <w:t>wittgensteiniano</w:t>
      </w:r>
      <w:proofErr w:type="spellEnd"/>
      <w:r w:rsidR="0046657F">
        <w:rPr>
          <w:rFonts w:ascii="Times New Roman" w:eastAsiaTheme="minorHAnsi" w:hAnsi="Times New Roman"/>
          <w:sz w:val="24"/>
          <w:szCs w:val="24"/>
          <w:lang w:val="es-CO"/>
        </w:rPr>
        <w:t xml:space="preserve"> </w:t>
      </w:r>
      <w:r w:rsidR="007E1F07" w:rsidRPr="00062BFC">
        <w:rPr>
          <w:rFonts w:ascii="Times New Roman" w:eastAsiaTheme="minorHAnsi" w:hAnsi="Times New Roman"/>
          <w:sz w:val="24"/>
          <w:szCs w:val="24"/>
          <w:lang w:val="es-CO"/>
        </w:rPr>
        <w:t xml:space="preserve">en la pluralidad de los problemas filosóficos con que se cuestiona el proyecto de una </w:t>
      </w:r>
      <w:r w:rsidR="007E1F07" w:rsidRPr="00062BFC">
        <w:rPr>
          <w:rFonts w:ascii="Times New Roman" w:eastAsiaTheme="minorHAnsi" w:hAnsi="Times New Roman"/>
          <w:i/>
          <w:iCs/>
          <w:sz w:val="24"/>
          <w:szCs w:val="24"/>
          <w:lang w:val="es-CO"/>
        </w:rPr>
        <w:t xml:space="preserve">prima </w:t>
      </w:r>
      <w:proofErr w:type="spellStart"/>
      <w:r w:rsidR="007E1F07" w:rsidRPr="00062BFC">
        <w:rPr>
          <w:rFonts w:ascii="Times New Roman" w:eastAsiaTheme="minorHAnsi" w:hAnsi="Times New Roman"/>
          <w:i/>
          <w:iCs/>
          <w:sz w:val="24"/>
          <w:szCs w:val="24"/>
          <w:lang w:val="es-CO"/>
        </w:rPr>
        <w:t>philosophia</w:t>
      </w:r>
      <w:proofErr w:type="spellEnd"/>
      <w:r w:rsidR="007E1F07">
        <w:rPr>
          <w:rFonts w:ascii="Times New Roman" w:eastAsiaTheme="minorHAnsi" w:hAnsi="Times New Roman"/>
          <w:i/>
          <w:iCs/>
          <w:sz w:val="24"/>
          <w:szCs w:val="24"/>
          <w:lang w:val="es-CO"/>
        </w:rPr>
        <w:t>.</w:t>
      </w:r>
      <w:r w:rsidR="00E90CCD">
        <w:rPr>
          <w:rFonts w:ascii="Times New Roman" w:eastAsiaTheme="minorHAnsi" w:hAnsi="Times New Roman"/>
          <w:iCs/>
          <w:sz w:val="24"/>
          <w:szCs w:val="24"/>
          <w:lang w:val="es-CO"/>
        </w:rPr>
        <w:t xml:space="preserve"> Para iniciar citaré nuevamente a Wittgenstein. En el parágrafo</w:t>
      </w:r>
      <w:r w:rsidR="009F76B8">
        <w:rPr>
          <w:rFonts w:ascii="Times New Roman" w:eastAsiaTheme="minorHAnsi" w:hAnsi="Times New Roman"/>
          <w:iCs/>
          <w:sz w:val="24"/>
          <w:szCs w:val="24"/>
          <w:lang w:val="es-CO"/>
        </w:rPr>
        <w:t xml:space="preserve"> 133 de las </w:t>
      </w:r>
      <w:r w:rsidR="007652C0">
        <w:rPr>
          <w:rFonts w:ascii="Times New Roman" w:eastAsiaTheme="minorHAnsi" w:hAnsi="Times New Roman"/>
          <w:i/>
          <w:iCs/>
          <w:sz w:val="24"/>
          <w:szCs w:val="24"/>
          <w:lang w:val="es-CO"/>
        </w:rPr>
        <w:t>In</w:t>
      </w:r>
      <w:r w:rsidR="009F76B8" w:rsidRPr="000D2808">
        <w:rPr>
          <w:rFonts w:ascii="Times New Roman" w:eastAsiaTheme="minorHAnsi" w:hAnsi="Times New Roman"/>
          <w:i/>
          <w:iCs/>
          <w:sz w:val="24"/>
          <w:szCs w:val="24"/>
          <w:lang w:val="es-CO"/>
        </w:rPr>
        <w:t>vestigaciones</w:t>
      </w:r>
      <w:r w:rsidR="009F76B8">
        <w:rPr>
          <w:rFonts w:ascii="Times New Roman" w:eastAsiaTheme="minorHAnsi" w:hAnsi="Times New Roman"/>
          <w:iCs/>
          <w:sz w:val="24"/>
          <w:szCs w:val="24"/>
          <w:lang w:val="es-CO"/>
        </w:rPr>
        <w:t xml:space="preserve"> explicita la noción de terapia:</w:t>
      </w:r>
    </w:p>
    <w:p w:rsidR="009F76B8" w:rsidRDefault="00666283" w:rsidP="00E90CCD">
      <w:pPr>
        <w:autoSpaceDE w:val="0"/>
        <w:autoSpaceDN w:val="0"/>
        <w:adjustRightInd w:val="0"/>
        <w:spacing w:after="0" w:line="240" w:lineRule="auto"/>
        <w:ind w:left="851"/>
        <w:jc w:val="both"/>
        <w:rPr>
          <w:rFonts w:ascii="Times New Roman" w:eastAsiaTheme="minorHAnsi" w:hAnsi="Times New Roman"/>
          <w:sz w:val="20"/>
          <w:szCs w:val="20"/>
          <w:lang w:val="es-CO"/>
        </w:rPr>
      </w:pPr>
      <w:r>
        <w:rPr>
          <w:rFonts w:ascii="Times New Roman" w:eastAsiaTheme="minorHAnsi" w:hAnsi="Times New Roman"/>
          <w:sz w:val="20"/>
          <w:szCs w:val="20"/>
          <w:lang w:val="es-CO"/>
        </w:rPr>
        <w:t xml:space="preserve">(…) </w:t>
      </w:r>
      <w:r w:rsidR="00E90CCD" w:rsidRPr="00A6267C">
        <w:rPr>
          <w:rFonts w:ascii="Times New Roman" w:eastAsiaTheme="minorHAnsi" w:hAnsi="Times New Roman"/>
          <w:sz w:val="20"/>
          <w:szCs w:val="20"/>
          <w:lang w:val="es-CO"/>
        </w:rPr>
        <w:t xml:space="preserve">Se resuelven problemas (se apartan dificultades), no un </w:t>
      </w:r>
      <w:r w:rsidR="00E90CCD" w:rsidRPr="00A6267C">
        <w:rPr>
          <w:rFonts w:ascii="Times New Roman" w:eastAsiaTheme="minorHAnsi" w:hAnsi="Times New Roman"/>
          <w:i/>
          <w:iCs/>
          <w:sz w:val="20"/>
          <w:szCs w:val="20"/>
          <w:lang w:val="es-CO"/>
        </w:rPr>
        <w:t xml:space="preserve">único </w:t>
      </w:r>
      <w:r w:rsidR="00E90CCD" w:rsidRPr="00A6267C">
        <w:rPr>
          <w:rFonts w:ascii="Times New Roman" w:eastAsiaTheme="minorHAnsi" w:hAnsi="Times New Roman"/>
          <w:sz w:val="20"/>
          <w:szCs w:val="20"/>
          <w:lang w:val="es-CO"/>
        </w:rPr>
        <w:t xml:space="preserve">problema. </w:t>
      </w:r>
    </w:p>
    <w:p w:rsidR="00E90CCD" w:rsidRDefault="00E90CCD" w:rsidP="00E90CCD">
      <w:pPr>
        <w:autoSpaceDE w:val="0"/>
        <w:autoSpaceDN w:val="0"/>
        <w:adjustRightInd w:val="0"/>
        <w:spacing w:after="0" w:line="240" w:lineRule="auto"/>
        <w:ind w:left="851"/>
        <w:jc w:val="both"/>
        <w:rPr>
          <w:rFonts w:ascii="Times New Roman" w:eastAsiaTheme="minorHAnsi" w:hAnsi="Times New Roman"/>
          <w:sz w:val="20"/>
          <w:szCs w:val="20"/>
          <w:lang w:val="es-CO"/>
        </w:rPr>
      </w:pPr>
      <w:r w:rsidRPr="00A6267C">
        <w:rPr>
          <w:rFonts w:ascii="Times New Roman" w:eastAsiaTheme="minorHAnsi" w:hAnsi="Times New Roman"/>
          <w:sz w:val="20"/>
          <w:szCs w:val="20"/>
          <w:lang w:val="es-CO"/>
        </w:rPr>
        <w:t xml:space="preserve">No hayun </w:t>
      </w:r>
      <w:r w:rsidRPr="00A6267C">
        <w:rPr>
          <w:rFonts w:ascii="Times New Roman" w:eastAsiaTheme="minorHAnsi" w:hAnsi="Times New Roman"/>
          <w:i/>
          <w:iCs/>
          <w:sz w:val="20"/>
          <w:szCs w:val="20"/>
          <w:lang w:val="es-CO"/>
        </w:rPr>
        <w:t xml:space="preserve">único </w:t>
      </w:r>
      <w:r w:rsidRPr="00A6267C">
        <w:rPr>
          <w:rFonts w:ascii="Times New Roman" w:eastAsiaTheme="minorHAnsi" w:hAnsi="Times New Roman"/>
          <w:sz w:val="20"/>
          <w:szCs w:val="20"/>
          <w:lang w:val="es-CO"/>
        </w:rPr>
        <w:t>método en filosofía, si bien hay realmente métodos, como diferentes terapias.</w:t>
      </w:r>
    </w:p>
    <w:p w:rsidR="00E90CCD" w:rsidRPr="00E90CCD" w:rsidRDefault="00E90CCD" w:rsidP="00E90CCD">
      <w:pPr>
        <w:spacing w:after="0" w:line="360" w:lineRule="auto"/>
        <w:ind w:firstLine="709"/>
        <w:jc w:val="both"/>
        <w:rPr>
          <w:rFonts w:ascii="Times New Roman" w:eastAsiaTheme="minorHAnsi" w:hAnsi="Times New Roman"/>
          <w:iCs/>
          <w:sz w:val="24"/>
          <w:szCs w:val="24"/>
          <w:lang w:val="es-CO"/>
        </w:rPr>
      </w:pPr>
    </w:p>
    <w:p w:rsidR="009F76B8" w:rsidRPr="00C57D75" w:rsidRDefault="009F76B8" w:rsidP="009F76B8">
      <w:pPr>
        <w:autoSpaceDE w:val="0"/>
        <w:autoSpaceDN w:val="0"/>
        <w:adjustRightInd w:val="0"/>
        <w:spacing w:after="0" w:line="360" w:lineRule="auto"/>
        <w:jc w:val="both"/>
        <w:rPr>
          <w:rFonts w:ascii="Times New Roman" w:eastAsiaTheme="minorHAnsi" w:hAnsi="Times New Roman"/>
          <w:sz w:val="24"/>
          <w:szCs w:val="24"/>
          <w:lang w:val="es-CO"/>
        </w:rPr>
      </w:pPr>
      <w:r w:rsidRPr="00A6267C">
        <w:rPr>
          <w:rFonts w:ascii="Times New Roman" w:eastAsiaTheme="minorHAnsi" w:hAnsi="Times New Roman"/>
          <w:sz w:val="24"/>
          <w:szCs w:val="24"/>
          <w:lang w:val="es-CO"/>
        </w:rPr>
        <w:t xml:space="preserve">Al enfatizar la pluralidad de los problemas, Wittgenstein </w:t>
      </w:r>
      <w:r w:rsidR="00043BBB">
        <w:rPr>
          <w:rFonts w:ascii="Times New Roman" w:eastAsiaTheme="minorHAnsi" w:hAnsi="Times New Roman"/>
          <w:sz w:val="24"/>
          <w:szCs w:val="24"/>
          <w:lang w:val="es-CO"/>
        </w:rPr>
        <w:t>pretende</w:t>
      </w:r>
      <w:r w:rsidR="003247EA">
        <w:rPr>
          <w:rFonts w:ascii="Times New Roman" w:eastAsiaTheme="minorHAnsi" w:hAnsi="Times New Roman"/>
          <w:sz w:val="24"/>
          <w:szCs w:val="24"/>
          <w:lang w:val="es-CO"/>
        </w:rPr>
        <w:t xml:space="preserve"> </w:t>
      </w:r>
      <w:r w:rsidRPr="00A6267C">
        <w:rPr>
          <w:rFonts w:ascii="Times New Roman" w:eastAsiaTheme="minorHAnsi" w:hAnsi="Times New Roman"/>
          <w:sz w:val="24"/>
          <w:szCs w:val="24"/>
          <w:lang w:val="es-CO"/>
        </w:rPr>
        <w:t xml:space="preserve">contrarrestar una «visión fundacional de la </w:t>
      </w:r>
      <w:r w:rsidRPr="00C57D75">
        <w:rPr>
          <w:rFonts w:ascii="Times New Roman" w:eastAsiaTheme="minorHAnsi" w:hAnsi="Times New Roman"/>
          <w:sz w:val="24"/>
          <w:szCs w:val="24"/>
          <w:lang w:val="es-CO"/>
        </w:rPr>
        <w:t>filosofía», en especial, el proyecto cartesiano de la epistemología como disciplina fundamental</w:t>
      </w:r>
      <w:r w:rsidR="007D6CA0">
        <w:rPr>
          <w:rFonts w:ascii="Times New Roman" w:eastAsiaTheme="minorHAnsi" w:hAnsi="Times New Roman"/>
          <w:sz w:val="24"/>
          <w:szCs w:val="24"/>
          <w:lang w:val="es-CO"/>
        </w:rPr>
        <w:t>.</w:t>
      </w:r>
      <w:r w:rsidR="0046657F">
        <w:rPr>
          <w:rFonts w:ascii="Times New Roman" w:eastAsiaTheme="minorHAnsi" w:hAnsi="Times New Roman"/>
          <w:sz w:val="24"/>
          <w:szCs w:val="24"/>
          <w:lang w:val="es-CO"/>
        </w:rPr>
        <w:t xml:space="preserve"> </w:t>
      </w:r>
      <w:r w:rsidR="0080698C">
        <w:rPr>
          <w:rFonts w:ascii="Times New Roman" w:eastAsiaTheme="minorHAnsi" w:hAnsi="Times New Roman"/>
          <w:sz w:val="24"/>
          <w:szCs w:val="24"/>
          <w:lang w:val="es-CO"/>
        </w:rPr>
        <w:t>(Kenny: 1984)</w:t>
      </w:r>
      <w:r w:rsidRPr="00C57D75">
        <w:rPr>
          <w:rFonts w:ascii="Times New Roman" w:eastAsiaTheme="minorHAnsi" w:hAnsi="Times New Roman"/>
          <w:sz w:val="24"/>
          <w:szCs w:val="24"/>
          <w:lang w:val="es-CO"/>
        </w:rPr>
        <w:t xml:space="preserve"> Se trata de curarnos de un ansia de fundamentación típicamente filosófica, ofreciéndonos la posibilidad de reflexionar en forma </w:t>
      </w:r>
      <w:r w:rsidR="00C57D75" w:rsidRPr="00C57D75">
        <w:rPr>
          <w:rFonts w:ascii="Times New Roman" w:eastAsiaTheme="minorHAnsi" w:hAnsi="Times New Roman"/>
          <w:sz w:val="24"/>
          <w:szCs w:val="24"/>
          <w:lang w:val="es-CO"/>
        </w:rPr>
        <w:t>rigurosa</w:t>
      </w:r>
      <w:r w:rsidRPr="00C57D75">
        <w:rPr>
          <w:rFonts w:ascii="Times New Roman" w:eastAsiaTheme="minorHAnsi" w:hAnsi="Times New Roman"/>
          <w:sz w:val="24"/>
          <w:szCs w:val="24"/>
          <w:lang w:val="es-CO"/>
        </w:rPr>
        <w:t xml:space="preserve"> sobre problemas particulares: no necesitamos temer por la solución aún no alcanzada de un problema supuestamente fundamental. </w:t>
      </w:r>
    </w:p>
    <w:p w:rsidR="00540E7C" w:rsidRDefault="00436FDD" w:rsidP="007D6CA0">
      <w:pPr>
        <w:autoSpaceDE w:val="0"/>
        <w:autoSpaceDN w:val="0"/>
        <w:adjustRightInd w:val="0"/>
        <w:spacing w:after="0" w:line="360" w:lineRule="auto"/>
        <w:ind w:firstLine="708"/>
        <w:jc w:val="both"/>
        <w:rPr>
          <w:rFonts w:ascii="Times New Roman" w:eastAsiaTheme="minorHAnsi" w:hAnsi="Times New Roman"/>
          <w:sz w:val="24"/>
          <w:szCs w:val="24"/>
          <w:lang w:val="es-CO"/>
        </w:rPr>
      </w:pPr>
      <w:r w:rsidRPr="00C57D75">
        <w:rPr>
          <w:rFonts w:ascii="Times New Roman" w:eastAsiaTheme="minorHAnsi" w:hAnsi="Times New Roman"/>
          <w:sz w:val="24"/>
          <w:szCs w:val="24"/>
          <w:lang w:val="es-ES"/>
        </w:rPr>
        <w:t>Pereda escogi</w:t>
      </w:r>
      <w:r w:rsidR="00365D7E" w:rsidRPr="00C57D75">
        <w:rPr>
          <w:rFonts w:ascii="Times New Roman" w:eastAsiaTheme="minorHAnsi" w:hAnsi="Times New Roman"/>
          <w:sz w:val="24"/>
          <w:szCs w:val="24"/>
          <w:lang w:val="es-ES"/>
        </w:rPr>
        <w:t>ó la metá</w:t>
      </w:r>
      <w:r w:rsidRPr="00C57D75">
        <w:rPr>
          <w:rFonts w:ascii="Times New Roman" w:eastAsiaTheme="minorHAnsi" w:hAnsi="Times New Roman"/>
          <w:sz w:val="24"/>
          <w:szCs w:val="24"/>
          <w:lang w:val="es-ES"/>
        </w:rPr>
        <w:t>f</w:t>
      </w:r>
      <w:r w:rsidR="00365D7E" w:rsidRPr="00C57D75">
        <w:rPr>
          <w:rFonts w:ascii="Times New Roman" w:eastAsiaTheme="minorHAnsi" w:hAnsi="Times New Roman"/>
          <w:sz w:val="24"/>
          <w:szCs w:val="24"/>
          <w:lang w:val="es-ES"/>
        </w:rPr>
        <w:t>o</w:t>
      </w:r>
      <w:r w:rsidRPr="00C57D75">
        <w:rPr>
          <w:rFonts w:ascii="Times New Roman" w:eastAsiaTheme="minorHAnsi" w:hAnsi="Times New Roman"/>
          <w:sz w:val="24"/>
          <w:szCs w:val="24"/>
          <w:lang w:val="es-ES"/>
        </w:rPr>
        <w:t>ra de la ciudad wittgensteiniana</w:t>
      </w:r>
      <w:r>
        <w:rPr>
          <w:rFonts w:ascii="Times New Roman" w:eastAsiaTheme="minorHAnsi" w:hAnsi="Times New Roman"/>
          <w:sz w:val="24"/>
          <w:szCs w:val="24"/>
          <w:lang w:val="es-ES"/>
        </w:rPr>
        <w:t xml:space="preserve">, y yo, emulándolo hasta cierto punto, </w:t>
      </w:r>
      <w:r w:rsidR="00E90CCD">
        <w:rPr>
          <w:rFonts w:ascii="Times New Roman" w:eastAsiaTheme="minorHAnsi" w:hAnsi="Times New Roman"/>
          <w:sz w:val="24"/>
          <w:szCs w:val="24"/>
          <w:lang w:val="es-CO"/>
        </w:rPr>
        <w:t xml:space="preserve">voy a recuperar </w:t>
      </w:r>
      <w:r w:rsidR="00E90CCD" w:rsidRPr="00C57D75">
        <w:rPr>
          <w:rFonts w:ascii="Times New Roman" w:eastAsiaTheme="minorHAnsi" w:hAnsi="Times New Roman"/>
          <w:sz w:val="24"/>
          <w:szCs w:val="24"/>
          <w:lang w:val="es-CO"/>
        </w:rPr>
        <w:t>otros materiales, otras metáforas. Witt</w:t>
      </w:r>
      <w:r w:rsidR="00835053" w:rsidRPr="00C57D75">
        <w:rPr>
          <w:rFonts w:ascii="Times New Roman" w:eastAsiaTheme="minorHAnsi" w:hAnsi="Times New Roman"/>
          <w:sz w:val="24"/>
          <w:szCs w:val="24"/>
          <w:lang w:val="es-CO"/>
        </w:rPr>
        <w:t>genstein rechaza la imagen de la construcción de un edificio, reemplazándola por una distinta</w:t>
      </w:r>
      <w:r w:rsidR="00053A35">
        <w:rPr>
          <w:rFonts w:ascii="Times New Roman" w:eastAsiaTheme="minorHAnsi" w:hAnsi="Times New Roman"/>
          <w:sz w:val="24"/>
          <w:szCs w:val="24"/>
          <w:lang w:val="es-CO"/>
        </w:rPr>
        <w:t xml:space="preserve">, </w:t>
      </w:r>
      <w:r w:rsidR="00835053" w:rsidRPr="00C57D75">
        <w:rPr>
          <w:rFonts w:ascii="Times New Roman" w:eastAsiaTheme="minorHAnsi" w:hAnsi="Times New Roman"/>
          <w:sz w:val="24"/>
          <w:szCs w:val="24"/>
          <w:lang w:val="es-CO"/>
        </w:rPr>
        <w:t>la conocida comparación de la actividad filosófica con la clasificación de libros en una biblioteca</w:t>
      </w:r>
      <w:r w:rsidR="007652C0" w:rsidRPr="00C57D75">
        <w:rPr>
          <w:rFonts w:ascii="Times New Roman" w:eastAsiaTheme="minorHAnsi" w:hAnsi="Times New Roman"/>
          <w:sz w:val="24"/>
          <w:szCs w:val="24"/>
          <w:lang w:val="es-CO"/>
        </w:rPr>
        <w:t>.</w:t>
      </w:r>
    </w:p>
    <w:p w:rsidR="00D33235" w:rsidRPr="00540E7C" w:rsidRDefault="00D33235" w:rsidP="00540E7C">
      <w:pPr>
        <w:autoSpaceDE w:val="0"/>
        <w:autoSpaceDN w:val="0"/>
        <w:adjustRightInd w:val="0"/>
        <w:spacing w:after="0" w:line="240" w:lineRule="auto"/>
        <w:ind w:left="851"/>
        <w:jc w:val="both"/>
        <w:rPr>
          <w:rFonts w:ascii="Times New Roman" w:eastAsiaTheme="minorHAnsi" w:hAnsi="Times New Roman"/>
          <w:sz w:val="24"/>
          <w:szCs w:val="24"/>
          <w:lang w:val="es-CO"/>
        </w:rPr>
      </w:pPr>
      <w:r w:rsidRPr="00540E7C">
        <w:rPr>
          <w:rStyle w:val="QuoteChar"/>
          <w:rFonts w:eastAsiaTheme="minorHAnsi"/>
        </w:rPr>
        <w:t>Imaginemos que tenemos que colocar los libros de una biblioteca. Cuando comenzamos, los libros están todos revueltos por el suelo. Habría muchas formas de clasificarlos y colocarlos en su sitio. Una de ellas sería coger los libros uno por uno</w:t>
      </w:r>
      <w:r w:rsidR="00540E7C" w:rsidRPr="00540E7C">
        <w:rPr>
          <w:rStyle w:val="QuoteChar"/>
          <w:rFonts w:eastAsiaTheme="minorHAnsi"/>
        </w:rPr>
        <w:t xml:space="preserve"> y colocar a cada uno en su lugar en el estante. Podríamos</w:t>
      </w:r>
      <w:r w:rsidR="00540E7C">
        <w:rPr>
          <w:rStyle w:val="QuoteChar"/>
          <w:rFonts w:eastAsiaTheme="minorHAnsi"/>
        </w:rPr>
        <w:t>,</w:t>
      </w:r>
      <w:r w:rsidR="00540E7C" w:rsidRPr="00540E7C">
        <w:rPr>
          <w:rStyle w:val="QuoteChar"/>
          <w:rFonts w:eastAsiaTheme="minorHAnsi"/>
        </w:rPr>
        <w:t xml:space="preserve"> por otra parte, coger del suelo varios libros y colocarlos en fila sobre un estante, para indicar simplemente que estos libros tienen que estar juntos en este orden. Conforme vamos ordenando la biblioteca, toda esta fila de libros tendrá que cambiar de lugar. Pero sería erróneo decir que en consecuencia, el colocarlos juntos sobre un estante no fue un paso hacia el resultado final (…)</w:t>
      </w:r>
      <w:r w:rsidR="0080698C">
        <w:rPr>
          <w:rStyle w:val="QuoteChar"/>
          <w:rFonts w:eastAsiaTheme="minorHAnsi"/>
        </w:rPr>
        <w:t xml:space="preserve"> (Wittgenstein, 198</w:t>
      </w:r>
      <w:r w:rsidR="009D6B67">
        <w:rPr>
          <w:rStyle w:val="QuoteChar"/>
          <w:rFonts w:eastAsiaTheme="minorHAnsi"/>
        </w:rPr>
        <w:t>9</w:t>
      </w:r>
      <w:r w:rsidR="0080698C">
        <w:rPr>
          <w:rStyle w:val="QuoteChar"/>
          <w:rFonts w:eastAsiaTheme="minorHAnsi"/>
        </w:rPr>
        <w:t>:</w:t>
      </w:r>
      <w:r w:rsidR="0046718D">
        <w:rPr>
          <w:rStyle w:val="QuoteChar"/>
          <w:rFonts w:eastAsiaTheme="minorHAnsi"/>
        </w:rPr>
        <w:t xml:space="preserve"> </w:t>
      </w:r>
      <w:r w:rsidR="0080698C">
        <w:rPr>
          <w:rStyle w:val="QuoteChar"/>
          <w:rFonts w:eastAsiaTheme="minorHAnsi"/>
        </w:rPr>
        <w:t>75)</w:t>
      </w:r>
    </w:p>
    <w:p w:rsidR="00540E7C" w:rsidRDefault="00540E7C" w:rsidP="00436FDD">
      <w:pPr>
        <w:autoSpaceDE w:val="0"/>
        <w:autoSpaceDN w:val="0"/>
        <w:adjustRightInd w:val="0"/>
        <w:spacing w:after="0" w:line="360" w:lineRule="auto"/>
        <w:ind w:firstLine="708"/>
        <w:jc w:val="both"/>
        <w:rPr>
          <w:rFonts w:ascii="Times New Roman" w:eastAsiaTheme="minorHAnsi" w:hAnsi="Times New Roman"/>
          <w:sz w:val="24"/>
          <w:szCs w:val="24"/>
          <w:lang w:val="es-CO"/>
        </w:rPr>
      </w:pPr>
    </w:p>
    <w:p w:rsidR="00835053" w:rsidRPr="00E03FD4" w:rsidRDefault="00053A35" w:rsidP="00436FDD">
      <w:pPr>
        <w:autoSpaceDE w:val="0"/>
        <w:autoSpaceDN w:val="0"/>
        <w:adjustRightInd w:val="0"/>
        <w:spacing w:after="0" w:line="360" w:lineRule="auto"/>
        <w:ind w:firstLine="708"/>
        <w:jc w:val="both"/>
        <w:rPr>
          <w:rFonts w:ascii="Times New Roman" w:eastAsiaTheme="minorHAnsi" w:hAnsi="Times New Roman"/>
          <w:i/>
          <w:iCs/>
          <w:sz w:val="24"/>
          <w:szCs w:val="24"/>
          <w:lang w:val="es-CO"/>
        </w:rPr>
      </w:pPr>
      <w:r>
        <w:rPr>
          <w:rFonts w:ascii="Times New Roman" w:eastAsiaTheme="minorHAnsi" w:hAnsi="Times New Roman"/>
          <w:sz w:val="24"/>
          <w:szCs w:val="24"/>
          <w:lang w:val="es-CO"/>
        </w:rPr>
        <w:lastRenderedPageBreak/>
        <w:t xml:space="preserve">Esta imagen </w:t>
      </w:r>
      <w:r w:rsidR="00540E7C">
        <w:rPr>
          <w:rFonts w:ascii="Times New Roman" w:eastAsiaTheme="minorHAnsi" w:hAnsi="Times New Roman"/>
          <w:sz w:val="24"/>
          <w:szCs w:val="24"/>
          <w:lang w:val="es-CO"/>
        </w:rPr>
        <w:t xml:space="preserve">muestra </w:t>
      </w:r>
      <w:r w:rsidR="00835053" w:rsidRPr="00C57D75">
        <w:rPr>
          <w:rFonts w:ascii="Times New Roman" w:eastAsiaTheme="minorHAnsi" w:hAnsi="Times New Roman"/>
          <w:sz w:val="24"/>
          <w:szCs w:val="24"/>
          <w:lang w:val="es-CO"/>
        </w:rPr>
        <w:t xml:space="preserve">la desconfianza </w:t>
      </w:r>
      <w:r w:rsidR="00540E7C">
        <w:rPr>
          <w:rFonts w:ascii="Times New Roman" w:eastAsiaTheme="minorHAnsi" w:hAnsi="Times New Roman"/>
          <w:sz w:val="24"/>
          <w:szCs w:val="24"/>
          <w:lang w:val="es-CO"/>
        </w:rPr>
        <w:t>wittgensteiniana de</w:t>
      </w:r>
      <w:r w:rsidR="00835053" w:rsidRPr="00C57D75">
        <w:rPr>
          <w:rFonts w:ascii="Times New Roman" w:eastAsiaTheme="minorHAnsi" w:hAnsi="Times New Roman"/>
          <w:sz w:val="24"/>
          <w:szCs w:val="24"/>
          <w:lang w:val="es-CO"/>
        </w:rPr>
        <w:t xml:space="preserve"> la idea de que el problema filosófico genuino sea aquél que deba solucionarse </w:t>
      </w:r>
      <w:r w:rsidR="00835053" w:rsidRPr="00C57D75">
        <w:rPr>
          <w:rFonts w:ascii="Times New Roman" w:eastAsiaTheme="minorHAnsi" w:hAnsi="Times New Roman"/>
          <w:i/>
          <w:iCs/>
          <w:sz w:val="24"/>
          <w:szCs w:val="24"/>
          <w:lang w:val="es-CO"/>
        </w:rPr>
        <w:t xml:space="preserve">antes </w:t>
      </w:r>
      <w:r w:rsidR="00835053" w:rsidRPr="00C57D75">
        <w:rPr>
          <w:rFonts w:ascii="Times New Roman" w:eastAsiaTheme="minorHAnsi" w:hAnsi="Times New Roman"/>
          <w:sz w:val="24"/>
          <w:szCs w:val="24"/>
          <w:lang w:val="es-CO"/>
        </w:rPr>
        <w:t>de que</w:t>
      </w:r>
      <w:r w:rsidR="00835053" w:rsidRPr="00A6267C">
        <w:rPr>
          <w:rFonts w:ascii="Times New Roman" w:eastAsiaTheme="minorHAnsi" w:hAnsi="Times New Roman"/>
          <w:sz w:val="24"/>
          <w:szCs w:val="24"/>
          <w:lang w:val="es-CO"/>
        </w:rPr>
        <w:t xml:space="preserve"> se pueda comprender sensatam</w:t>
      </w:r>
      <w:r w:rsidR="00413DF9">
        <w:rPr>
          <w:rFonts w:ascii="Times New Roman" w:eastAsiaTheme="minorHAnsi" w:hAnsi="Times New Roman"/>
          <w:sz w:val="24"/>
          <w:szCs w:val="24"/>
          <w:lang w:val="es-CO"/>
        </w:rPr>
        <w:t>ente cualquier otra indagación</w:t>
      </w:r>
      <w:r w:rsidR="00835053" w:rsidRPr="00A6267C">
        <w:rPr>
          <w:rFonts w:ascii="Times New Roman" w:eastAsiaTheme="minorHAnsi" w:hAnsi="Times New Roman"/>
          <w:sz w:val="24"/>
          <w:szCs w:val="24"/>
          <w:lang w:val="es-CO"/>
        </w:rPr>
        <w:t>. La</w:t>
      </w:r>
      <w:r>
        <w:rPr>
          <w:rFonts w:ascii="Times New Roman" w:eastAsiaTheme="minorHAnsi" w:hAnsi="Times New Roman"/>
          <w:sz w:val="24"/>
          <w:szCs w:val="24"/>
          <w:lang w:val="es-CO"/>
        </w:rPr>
        <w:t xml:space="preserve"> ima</w:t>
      </w:r>
      <w:r w:rsidR="00835053" w:rsidRPr="00A6267C">
        <w:rPr>
          <w:rFonts w:ascii="Times New Roman" w:eastAsiaTheme="minorHAnsi" w:hAnsi="Times New Roman"/>
          <w:sz w:val="24"/>
          <w:szCs w:val="24"/>
          <w:lang w:val="es-CO"/>
        </w:rPr>
        <w:t xml:space="preserve">gen de ubicar los libros de una biblioteca sugiere, por el contrario, una concepción metafilosófica que podríamos calificar de holista, y que en el </w:t>
      </w:r>
      <w:r w:rsidR="00835053" w:rsidRPr="00A6267C">
        <w:rPr>
          <w:rFonts w:ascii="Times New Roman" w:eastAsiaTheme="minorHAnsi" w:hAnsi="Times New Roman"/>
          <w:i/>
          <w:iCs/>
          <w:sz w:val="24"/>
          <w:szCs w:val="24"/>
          <w:lang w:val="es-CO"/>
        </w:rPr>
        <w:t xml:space="preserve">Cuaderno azul </w:t>
      </w:r>
      <w:r w:rsidR="00835053" w:rsidRPr="00A6267C">
        <w:rPr>
          <w:rFonts w:ascii="Times New Roman" w:eastAsiaTheme="minorHAnsi" w:hAnsi="Times New Roman"/>
          <w:sz w:val="24"/>
          <w:szCs w:val="24"/>
          <w:lang w:val="es-CO"/>
        </w:rPr>
        <w:t>aparece formulada en los siguientes términos:</w:t>
      </w:r>
    </w:p>
    <w:p w:rsidR="00835053" w:rsidRPr="00A6267C" w:rsidRDefault="00835053" w:rsidP="00835053">
      <w:pPr>
        <w:autoSpaceDE w:val="0"/>
        <w:autoSpaceDN w:val="0"/>
        <w:adjustRightInd w:val="0"/>
        <w:spacing w:after="0" w:line="240" w:lineRule="auto"/>
        <w:jc w:val="both"/>
        <w:rPr>
          <w:rFonts w:ascii="Times New Roman" w:eastAsiaTheme="minorHAnsi" w:hAnsi="Times New Roman"/>
          <w:sz w:val="24"/>
          <w:szCs w:val="24"/>
          <w:lang w:val="es-CO"/>
        </w:rPr>
      </w:pPr>
    </w:p>
    <w:p w:rsidR="00835053" w:rsidRDefault="00835053" w:rsidP="00835053">
      <w:pPr>
        <w:autoSpaceDE w:val="0"/>
        <w:autoSpaceDN w:val="0"/>
        <w:adjustRightInd w:val="0"/>
        <w:spacing w:after="0" w:line="240" w:lineRule="auto"/>
        <w:ind w:left="851"/>
        <w:jc w:val="both"/>
        <w:rPr>
          <w:rFonts w:ascii="Times New Roman" w:eastAsiaTheme="minorHAnsi" w:hAnsi="Times New Roman"/>
          <w:sz w:val="20"/>
          <w:szCs w:val="20"/>
          <w:lang w:val="es-CO"/>
        </w:rPr>
      </w:pPr>
      <w:r w:rsidRPr="00A6267C">
        <w:rPr>
          <w:rFonts w:ascii="Times New Roman" w:eastAsiaTheme="minorHAnsi" w:hAnsi="Times New Roman"/>
          <w:sz w:val="20"/>
          <w:szCs w:val="20"/>
          <w:lang w:val="es-CO"/>
        </w:rPr>
        <w:t xml:space="preserve"> «</w:t>
      </w:r>
      <w:r w:rsidR="0046657F">
        <w:rPr>
          <w:rFonts w:ascii="Times New Roman" w:eastAsiaTheme="minorHAnsi" w:hAnsi="Times New Roman"/>
          <w:sz w:val="20"/>
          <w:szCs w:val="20"/>
          <w:lang w:val="es-CO"/>
        </w:rPr>
        <w:t xml:space="preserve"> </w:t>
      </w:r>
      <w:r w:rsidRPr="00A6267C">
        <w:rPr>
          <w:rFonts w:ascii="Times New Roman" w:eastAsiaTheme="minorHAnsi" w:hAnsi="Times New Roman"/>
          <w:sz w:val="20"/>
          <w:szCs w:val="20"/>
          <w:lang w:val="es-CO"/>
        </w:rPr>
        <w:t xml:space="preserve">[…] cada nuevo problema que surge puede poner en cuestión la </w:t>
      </w:r>
      <w:r w:rsidRPr="00A6267C">
        <w:rPr>
          <w:rFonts w:ascii="Times New Roman" w:eastAsiaTheme="minorHAnsi" w:hAnsi="Times New Roman"/>
          <w:i/>
          <w:iCs/>
          <w:sz w:val="20"/>
          <w:szCs w:val="20"/>
          <w:lang w:val="es-CO"/>
        </w:rPr>
        <w:t xml:space="preserve">posición </w:t>
      </w:r>
      <w:r w:rsidRPr="00A6267C">
        <w:rPr>
          <w:rFonts w:ascii="Times New Roman" w:eastAsiaTheme="minorHAnsi" w:hAnsi="Times New Roman"/>
          <w:sz w:val="20"/>
          <w:szCs w:val="20"/>
          <w:lang w:val="es-CO"/>
        </w:rPr>
        <w:t xml:space="preserve">que nuestros resultados parciales previos han de ocupar en el cuadro final» </w:t>
      </w:r>
      <w:r w:rsidR="0046657F">
        <w:rPr>
          <w:rStyle w:val="QuoteChar"/>
          <w:rFonts w:eastAsiaTheme="minorHAnsi"/>
        </w:rPr>
        <w:t>(Wittgenstein, 1989</w:t>
      </w:r>
      <w:r w:rsidR="0080698C">
        <w:rPr>
          <w:rStyle w:val="QuoteChar"/>
          <w:rFonts w:eastAsiaTheme="minorHAnsi"/>
        </w:rPr>
        <w:t>:</w:t>
      </w:r>
      <w:r w:rsidR="0046657F">
        <w:rPr>
          <w:rStyle w:val="QuoteChar"/>
          <w:rFonts w:eastAsiaTheme="minorHAnsi"/>
        </w:rPr>
        <w:t xml:space="preserve"> </w:t>
      </w:r>
      <w:r w:rsidR="0080698C">
        <w:rPr>
          <w:rStyle w:val="QuoteChar"/>
          <w:rFonts w:eastAsiaTheme="minorHAnsi"/>
        </w:rPr>
        <w:t>75)</w:t>
      </w:r>
    </w:p>
    <w:p w:rsidR="00EE654D" w:rsidRPr="00A6267C" w:rsidRDefault="00EE654D" w:rsidP="00835053">
      <w:pPr>
        <w:autoSpaceDE w:val="0"/>
        <w:autoSpaceDN w:val="0"/>
        <w:adjustRightInd w:val="0"/>
        <w:spacing w:after="0" w:line="240" w:lineRule="auto"/>
        <w:ind w:left="851"/>
        <w:jc w:val="both"/>
        <w:rPr>
          <w:rFonts w:ascii="Times New Roman" w:eastAsia="Times New Roman" w:hAnsi="Times New Roman"/>
          <w:sz w:val="20"/>
          <w:szCs w:val="20"/>
          <w:lang w:val="es-CO" w:eastAsia="es-ES"/>
        </w:rPr>
      </w:pPr>
    </w:p>
    <w:p w:rsidR="00CE1106" w:rsidRPr="001C7FEF" w:rsidRDefault="00CE1106" w:rsidP="007D6CA0">
      <w:pPr>
        <w:spacing w:before="100" w:beforeAutospacing="1" w:after="100" w:afterAutospacing="1" w:line="360" w:lineRule="auto"/>
        <w:jc w:val="both"/>
        <w:rPr>
          <w:rFonts w:ascii="Times New Roman" w:eastAsiaTheme="minorHAnsi" w:hAnsi="Times New Roman"/>
          <w:b/>
          <w:sz w:val="28"/>
          <w:szCs w:val="28"/>
        </w:rPr>
      </w:pPr>
      <w:r w:rsidRPr="001C7FEF">
        <w:rPr>
          <w:rFonts w:ascii="Times New Roman" w:eastAsiaTheme="minorHAnsi" w:hAnsi="Times New Roman"/>
          <w:b/>
          <w:sz w:val="28"/>
          <w:szCs w:val="28"/>
        </w:rPr>
        <w:t>Para concluir</w:t>
      </w:r>
    </w:p>
    <w:p w:rsidR="009F7240" w:rsidRDefault="00CF64EF" w:rsidP="001C7FEF">
      <w:pPr>
        <w:autoSpaceDE w:val="0"/>
        <w:autoSpaceDN w:val="0"/>
        <w:adjustRightInd w:val="0"/>
        <w:spacing w:after="0" w:line="360" w:lineRule="auto"/>
        <w:jc w:val="both"/>
        <w:rPr>
          <w:rFonts w:ascii="Times New Roman" w:eastAsiaTheme="minorHAnsi" w:hAnsi="Times New Roman"/>
          <w:sz w:val="24"/>
          <w:szCs w:val="24"/>
        </w:rPr>
      </w:pPr>
      <w:r w:rsidRPr="005320BA">
        <w:rPr>
          <w:rFonts w:ascii="Times New Roman" w:eastAsiaTheme="minorHAnsi" w:hAnsi="Times New Roman"/>
          <w:sz w:val="24"/>
          <w:szCs w:val="24"/>
        </w:rPr>
        <w:t xml:space="preserve">En </w:t>
      </w:r>
      <w:r w:rsidRPr="005320BA">
        <w:rPr>
          <w:rFonts w:ascii="Times New Roman" w:eastAsiaTheme="minorHAnsi" w:hAnsi="Times New Roman"/>
          <w:i/>
          <w:sz w:val="24"/>
          <w:szCs w:val="24"/>
        </w:rPr>
        <w:t>Razón e incertidumbre</w:t>
      </w:r>
      <w:r w:rsidRPr="005320BA">
        <w:rPr>
          <w:rFonts w:ascii="Times New Roman" w:eastAsiaTheme="minorHAnsi" w:hAnsi="Times New Roman"/>
          <w:sz w:val="24"/>
          <w:szCs w:val="24"/>
        </w:rPr>
        <w:t xml:space="preserve"> y también en </w:t>
      </w:r>
      <w:r w:rsidRPr="005320BA">
        <w:rPr>
          <w:rFonts w:ascii="Times New Roman" w:eastAsiaTheme="minorHAnsi" w:hAnsi="Times New Roman"/>
          <w:i/>
          <w:sz w:val="24"/>
          <w:szCs w:val="24"/>
        </w:rPr>
        <w:t>Vértigos Argumentales</w:t>
      </w:r>
      <w:r w:rsidRPr="005320BA">
        <w:rPr>
          <w:rFonts w:ascii="Times New Roman" w:eastAsiaTheme="minorHAnsi" w:hAnsi="Times New Roman"/>
          <w:sz w:val="24"/>
          <w:szCs w:val="24"/>
        </w:rPr>
        <w:t xml:space="preserve">, Carlos Pereda nos </w:t>
      </w:r>
      <w:r>
        <w:rPr>
          <w:rFonts w:ascii="Times New Roman" w:eastAsiaTheme="minorHAnsi" w:hAnsi="Times New Roman"/>
          <w:sz w:val="24"/>
          <w:szCs w:val="24"/>
        </w:rPr>
        <w:t>indica</w:t>
      </w:r>
      <w:r w:rsidRPr="005320BA">
        <w:rPr>
          <w:rFonts w:ascii="Times New Roman" w:eastAsiaTheme="minorHAnsi" w:hAnsi="Times New Roman"/>
          <w:sz w:val="24"/>
          <w:szCs w:val="24"/>
        </w:rPr>
        <w:t xml:space="preserve"> que</w:t>
      </w:r>
      <w:r w:rsidRPr="005320BA">
        <w:rPr>
          <w:rFonts w:ascii="Times New Roman" w:hAnsi="Times New Roman"/>
          <w:sz w:val="24"/>
          <w:szCs w:val="24"/>
          <w:lang w:val="es-ES"/>
        </w:rPr>
        <w:t xml:space="preserve"> encontramos racionalidad donde encontramos argumentación. </w:t>
      </w:r>
      <w:r>
        <w:rPr>
          <w:rFonts w:ascii="Times New Roman" w:hAnsi="Times New Roman"/>
          <w:sz w:val="24"/>
          <w:szCs w:val="24"/>
          <w:lang w:val="es-ES"/>
        </w:rPr>
        <w:t>Y</w:t>
      </w:r>
      <w:r w:rsidRPr="005320BA">
        <w:rPr>
          <w:rFonts w:ascii="Times New Roman" w:hAnsi="Times New Roman"/>
          <w:sz w:val="24"/>
          <w:szCs w:val="24"/>
          <w:lang w:val="es-ES"/>
        </w:rPr>
        <w:t xml:space="preserve"> nos advierte que contamos con diferentes maneras de argumentar</w:t>
      </w:r>
      <w:r>
        <w:rPr>
          <w:rFonts w:ascii="Times New Roman" w:hAnsi="Times New Roman"/>
          <w:sz w:val="24"/>
          <w:szCs w:val="24"/>
          <w:lang w:val="es-ES"/>
        </w:rPr>
        <w:t>.</w:t>
      </w:r>
      <w:r w:rsidR="003247EA">
        <w:rPr>
          <w:rFonts w:ascii="Times New Roman" w:hAnsi="Times New Roman"/>
          <w:sz w:val="24"/>
          <w:szCs w:val="24"/>
          <w:lang w:val="es-ES"/>
        </w:rPr>
        <w:t xml:space="preserve"> </w:t>
      </w:r>
      <w:r w:rsidRPr="005320BA">
        <w:rPr>
          <w:rFonts w:ascii="Times New Roman" w:hAnsi="Times New Roman"/>
          <w:sz w:val="24"/>
          <w:szCs w:val="24"/>
          <w:lang w:val="es-ES"/>
        </w:rPr>
        <w:t xml:space="preserve">Distingue dos conceptos de razón que dependen de dos formas de argumentación: por un lado, un concepto de razón austero, y por otro lado, de un concepto de razón enfático. </w:t>
      </w:r>
      <w:r w:rsidRPr="005320BA">
        <w:rPr>
          <w:rFonts w:ascii="Times New Roman" w:hAnsi="Times New Roman"/>
          <w:sz w:val="24"/>
          <w:szCs w:val="24"/>
        </w:rPr>
        <w:t xml:space="preserve">La razón austera es la que obedece a criterios fijos, precisos y generales. La razón enfática es aquella que no excluye la incertidumbre; no se limita al </w:t>
      </w:r>
      <w:r w:rsidRPr="00E85A14">
        <w:rPr>
          <w:rFonts w:ascii="Times New Roman" w:hAnsi="Times New Roman"/>
          <w:sz w:val="24"/>
          <w:szCs w:val="24"/>
        </w:rPr>
        <w:t>cálculo exacto ni se reduce a la deducción a fin de respaldar las conclusiones de manera necesaria. Argumentar en el marco de la razón enfática no sólo consiste en deducir ya que según los intereses que se persigan y la naturaleza de los asuntos que se traten decidiremos cual es la manera más apropiada de convencer.</w:t>
      </w:r>
    </w:p>
    <w:p w:rsidR="009F7240" w:rsidRDefault="009F7240" w:rsidP="009F7240">
      <w:pPr>
        <w:autoSpaceDE w:val="0"/>
        <w:autoSpaceDN w:val="0"/>
        <w:adjustRightInd w:val="0"/>
        <w:spacing w:after="0" w:line="360" w:lineRule="auto"/>
        <w:ind w:firstLine="708"/>
        <w:jc w:val="both"/>
        <w:rPr>
          <w:rFonts w:ascii="Times New Roman" w:eastAsiaTheme="minorHAnsi" w:hAnsi="Times New Roman"/>
          <w:sz w:val="24"/>
          <w:szCs w:val="24"/>
        </w:rPr>
      </w:pPr>
      <w:r w:rsidRPr="00DC4A8B">
        <w:rPr>
          <w:rFonts w:ascii="Times New Roman" w:eastAsiaTheme="minorHAnsi" w:hAnsi="Times New Roman"/>
          <w:sz w:val="24"/>
          <w:szCs w:val="24"/>
        </w:rPr>
        <w:t xml:space="preserve">Wittgenstein </w:t>
      </w:r>
      <w:r w:rsidR="001C7FEF">
        <w:rPr>
          <w:rFonts w:ascii="Times New Roman" w:eastAsiaTheme="minorHAnsi" w:hAnsi="Times New Roman"/>
          <w:sz w:val="24"/>
          <w:szCs w:val="24"/>
        </w:rPr>
        <w:t xml:space="preserve">trata de convencer, </w:t>
      </w:r>
      <w:r w:rsidRPr="00DC4A8B">
        <w:rPr>
          <w:rFonts w:ascii="Times New Roman" w:eastAsiaTheme="minorHAnsi" w:hAnsi="Times New Roman"/>
          <w:sz w:val="24"/>
          <w:szCs w:val="24"/>
        </w:rPr>
        <w:t>argumenta ininterrumpidamente</w:t>
      </w:r>
      <w:r>
        <w:rPr>
          <w:rFonts w:ascii="Times New Roman" w:eastAsiaTheme="minorHAnsi" w:hAnsi="Times New Roman"/>
          <w:sz w:val="24"/>
          <w:szCs w:val="24"/>
        </w:rPr>
        <w:t>; es cierto que se trata de una</w:t>
      </w:r>
      <w:r w:rsidRPr="00DC4A8B">
        <w:rPr>
          <w:rFonts w:ascii="Times New Roman" w:eastAsiaTheme="minorHAnsi" w:hAnsi="Times New Roman"/>
          <w:sz w:val="24"/>
          <w:szCs w:val="24"/>
        </w:rPr>
        <w:t xml:space="preserve"> argumentación </w:t>
      </w:r>
      <w:r>
        <w:rPr>
          <w:rFonts w:ascii="Times New Roman" w:eastAsiaTheme="minorHAnsi" w:hAnsi="Times New Roman"/>
          <w:sz w:val="24"/>
          <w:szCs w:val="24"/>
        </w:rPr>
        <w:t>con</w:t>
      </w:r>
      <w:r w:rsidRPr="00DC4A8B">
        <w:rPr>
          <w:rFonts w:ascii="Times New Roman" w:eastAsiaTheme="minorHAnsi" w:hAnsi="Times New Roman"/>
          <w:sz w:val="24"/>
          <w:szCs w:val="24"/>
        </w:rPr>
        <w:t xml:space="preserve"> características o modalidades peculiares.Me parece más o menos evidente que el estilo argumentativo de Wittgensteinse diferencia de otros</w:t>
      </w:r>
      <w:r>
        <w:rPr>
          <w:rFonts w:ascii="Times New Roman" w:eastAsiaTheme="minorHAnsi" w:hAnsi="Times New Roman"/>
          <w:sz w:val="24"/>
          <w:szCs w:val="24"/>
        </w:rPr>
        <w:t xml:space="preserve">, </w:t>
      </w:r>
      <w:r w:rsidRPr="00DC4A8B">
        <w:rPr>
          <w:rFonts w:ascii="Times New Roman" w:eastAsiaTheme="minorHAnsi" w:hAnsi="Times New Roman"/>
          <w:sz w:val="24"/>
          <w:szCs w:val="24"/>
        </w:rPr>
        <w:t xml:space="preserve">no sólo </w:t>
      </w:r>
      <w:r>
        <w:rPr>
          <w:rFonts w:ascii="Times New Roman" w:eastAsiaTheme="minorHAnsi" w:hAnsi="Times New Roman"/>
          <w:sz w:val="24"/>
          <w:szCs w:val="24"/>
        </w:rPr>
        <w:t>porque no se preocupa de colocar premisas y conclusión de manera deductiva</w:t>
      </w:r>
      <w:r w:rsidRPr="00DC4A8B">
        <w:rPr>
          <w:rFonts w:ascii="Times New Roman" w:eastAsiaTheme="minorHAnsi" w:hAnsi="Times New Roman"/>
          <w:sz w:val="24"/>
          <w:szCs w:val="24"/>
        </w:rPr>
        <w:t>.</w:t>
      </w:r>
      <w:r>
        <w:rPr>
          <w:rFonts w:ascii="Times New Roman" w:eastAsiaTheme="minorHAnsi" w:hAnsi="Times New Roman"/>
          <w:sz w:val="24"/>
          <w:szCs w:val="24"/>
        </w:rPr>
        <w:t xml:space="preserve"> Pereda ha caracterizado de manera excelente el modo del argumentar </w:t>
      </w:r>
      <w:proofErr w:type="spellStart"/>
      <w:r>
        <w:rPr>
          <w:rFonts w:ascii="Times New Roman" w:eastAsiaTheme="minorHAnsi" w:hAnsi="Times New Roman"/>
          <w:sz w:val="24"/>
          <w:szCs w:val="24"/>
        </w:rPr>
        <w:t>wittgensteininano</w:t>
      </w:r>
      <w:proofErr w:type="spellEnd"/>
      <w:r>
        <w:rPr>
          <w:rFonts w:ascii="Times New Roman" w:eastAsiaTheme="minorHAnsi" w:hAnsi="Times New Roman"/>
          <w:sz w:val="24"/>
          <w:szCs w:val="24"/>
        </w:rPr>
        <w:t>, un poco antes de acusarlo de c</w:t>
      </w:r>
      <w:r w:rsidR="00725A55">
        <w:rPr>
          <w:rFonts w:ascii="Times New Roman" w:eastAsiaTheme="minorHAnsi" w:hAnsi="Times New Roman"/>
          <w:sz w:val="24"/>
          <w:szCs w:val="24"/>
        </w:rPr>
        <w:t xml:space="preserve">aer en el vértigo complicador. </w:t>
      </w:r>
      <w:r>
        <w:rPr>
          <w:rFonts w:ascii="Times New Roman" w:eastAsiaTheme="minorHAnsi" w:hAnsi="Times New Roman"/>
          <w:sz w:val="24"/>
          <w:szCs w:val="24"/>
        </w:rPr>
        <w:t xml:space="preserve">Nos presenta, entonces, la actitud que recorre todas las </w:t>
      </w:r>
      <w:r w:rsidRPr="00463808">
        <w:rPr>
          <w:rFonts w:ascii="Times New Roman" w:eastAsiaTheme="minorHAnsi" w:hAnsi="Times New Roman"/>
          <w:i/>
          <w:sz w:val="24"/>
          <w:szCs w:val="24"/>
        </w:rPr>
        <w:t>Investigaciones</w:t>
      </w:r>
      <w:r>
        <w:rPr>
          <w:rFonts w:ascii="Times New Roman" w:eastAsiaTheme="minorHAnsi" w:hAnsi="Times New Roman"/>
          <w:sz w:val="24"/>
          <w:szCs w:val="24"/>
        </w:rPr>
        <w:t xml:space="preserve"> del siguiente modo: “un manual de tópicos que nos prepara para atender individualizadoramente: ejercicios para descubrir y subrayar diferencias, relaciones y matices, guiados por un</w:t>
      </w:r>
      <w:r w:rsidR="0046657F">
        <w:rPr>
          <w:rFonts w:ascii="Times New Roman" w:eastAsiaTheme="minorHAnsi" w:hAnsi="Times New Roman"/>
          <w:sz w:val="24"/>
          <w:szCs w:val="24"/>
        </w:rPr>
        <w:t xml:space="preserve"> </w:t>
      </w:r>
      <w:r>
        <w:rPr>
          <w:rFonts w:ascii="Times New Roman" w:eastAsiaTheme="minorHAnsi" w:hAnsi="Times New Roman"/>
          <w:sz w:val="24"/>
          <w:szCs w:val="24"/>
        </w:rPr>
        <w:t xml:space="preserve">conjunto de advertencias </w:t>
      </w:r>
      <w:proofErr w:type="spellStart"/>
      <w:r>
        <w:rPr>
          <w:rFonts w:ascii="Times New Roman" w:eastAsiaTheme="minorHAnsi" w:hAnsi="Times New Roman"/>
          <w:sz w:val="24"/>
          <w:szCs w:val="24"/>
        </w:rPr>
        <w:t>particularizadoras</w:t>
      </w:r>
      <w:proofErr w:type="spellEnd"/>
      <w:r>
        <w:rPr>
          <w:rFonts w:ascii="Times New Roman" w:eastAsiaTheme="minorHAnsi" w:hAnsi="Times New Roman"/>
          <w:sz w:val="24"/>
          <w:szCs w:val="24"/>
        </w:rPr>
        <w:t>.”</w:t>
      </w:r>
      <w:r w:rsidR="0080698C">
        <w:rPr>
          <w:rFonts w:ascii="Times New Roman" w:eastAsiaTheme="minorHAnsi" w:hAnsi="Times New Roman"/>
          <w:sz w:val="24"/>
          <w:szCs w:val="24"/>
        </w:rPr>
        <w:t>(Pereda, 1994: 159-160)</w:t>
      </w:r>
      <w:r w:rsidR="00725A55">
        <w:rPr>
          <w:rFonts w:ascii="Times New Roman" w:eastAsiaTheme="minorHAnsi" w:hAnsi="Times New Roman"/>
          <w:sz w:val="24"/>
          <w:szCs w:val="24"/>
        </w:rPr>
        <w:t>.</w:t>
      </w:r>
      <w:r>
        <w:rPr>
          <w:rFonts w:ascii="Times New Roman" w:eastAsiaTheme="minorHAnsi" w:hAnsi="Times New Roman"/>
          <w:sz w:val="24"/>
          <w:szCs w:val="24"/>
        </w:rPr>
        <w:t xml:space="preserve"> E</w:t>
      </w:r>
      <w:r w:rsidRPr="003B47CD">
        <w:rPr>
          <w:rFonts w:ascii="Times New Roman" w:eastAsiaTheme="minorHAnsi" w:hAnsi="Times New Roman"/>
          <w:sz w:val="24"/>
          <w:szCs w:val="24"/>
        </w:rPr>
        <w:t xml:space="preserve">nfatiza también la forma </w:t>
      </w:r>
      <w:r w:rsidRPr="003B47CD">
        <w:rPr>
          <w:rFonts w:ascii="Times New Roman" w:eastAsiaTheme="minorHAnsi" w:hAnsi="Times New Roman"/>
          <w:i/>
          <w:iCs/>
          <w:sz w:val="24"/>
          <w:szCs w:val="24"/>
        </w:rPr>
        <w:t xml:space="preserve">dialógica </w:t>
      </w:r>
      <w:r w:rsidRPr="003B47CD">
        <w:rPr>
          <w:rFonts w:ascii="Times New Roman" w:eastAsiaTheme="minorHAnsi" w:hAnsi="Times New Roman"/>
          <w:sz w:val="24"/>
          <w:szCs w:val="24"/>
        </w:rPr>
        <w:t xml:space="preserve">de las </w:t>
      </w:r>
      <w:r w:rsidRPr="003B47CD">
        <w:rPr>
          <w:rFonts w:ascii="Times New Roman" w:eastAsiaTheme="minorHAnsi" w:hAnsi="Times New Roman"/>
          <w:i/>
          <w:iCs/>
          <w:sz w:val="24"/>
          <w:szCs w:val="24"/>
        </w:rPr>
        <w:t>Investigacione</w:t>
      </w:r>
      <w:r w:rsidR="00725A55">
        <w:rPr>
          <w:rFonts w:ascii="Times New Roman" w:eastAsiaTheme="minorHAnsi" w:hAnsi="Times New Roman"/>
          <w:i/>
          <w:iCs/>
          <w:sz w:val="24"/>
          <w:szCs w:val="24"/>
        </w:rPr>
        <w:t>s</w:t>
      </w:r>
      <w:r w:rsidR="0080698C" w:rsidRPr="0080698C">
        <w:rPr>
          <w:rFonts w:ascii="Times New Roman" w:eastAsiaTheme="minorHAnsi" w:hAnsi="Times New Roman"/>
          <w:sz w:val="24"/>
          <w:szCs w:val="24"/>
        </w:rPr>
        <w:t xml:space="preserve"> </w:t>
      </w:r>
      <w:r w:rsidR="0080698C">
        <w:rPr>
          <w:rFonts w:ascii="Times New Roman" w:eastAsiaTheme="minorHAnsi" w:hAnsi="Times New Roman"/>
          <w:sz w:val="24"/>
          <w:szCs w:val="24"/>
        </w:rPr>
        <w:t xml:space="preserve">(Pereda, 1994: 141) </w:t>
      </w:r>
      <w:r w:rsidRPr="003B47CD">
        <w:rPr>
          <w:rFonts w:ascii="Times New Roman" w:eastAsiaTheme="minorHAnsi" w:hAnsi="Times New Roman"/>
          <w:sz w:val="24"/>
          <w:szCs w:val="24"/>
        </w:rPr>
        <w:t xml:space="preserve">Los ejercicios de los que atinadamente nos habla </w:t>
      </w:r>
      <w:r w:rsidRPr="003B47CD">
        <w:rPr>
          <w:rFonts w:ascii="Times New Roman" w:eastAsiaTheme="minorHAnsi" w:hAnsi="Times New Roman"/>
          <w:sz w:val="24"/>
          <w:szCs w:val="24"/>
        </w:rPr>
        <w:lastRenderedPageBreak/>
        <w:t xml:space="preserve">Pereda tienen como función familiarizarnos con un nuevo </w:t>
      </w:r>
      <w:r w:rsidRPr="00E85A14">
        <w:rPr>
          <w:rFonts w:ascii="Times New Roman" w:eastAsiaTheme="minorHAnsi" w:hAnsi="Times New Roman"/>
          <w:i/>
          <w:sz w:val="24"/>
          <w:szCs w:val="24"/>
        </w:rPr>
        <w:t>modo de ver</w:t>
      </w:r>
      <w:r w:rsidRPr="003B47CD">
        <w:rPr>
          <w:rFonts w:ascii="Times New Roman" w:eastAsiaTheme="minorHAnsi" w:hAnsi="Times New Roman"/>
          <w:sz w:val="24"/>
          <w:szCs w:val="24"/>
        </w:rPr>
        <w:t>, con una disposición a mostrarnos críticos con las imágenes</w:t>
      </w:r>
      <w:r>
        <w:rPr>
          <w:rFonts w:ascii="Times New Roman" w:eastAsiaTheme="minorHAnsi" w:hAnsi="Times New Roman"/>
          <w:sz w:val="24"/>
          <w:szCs w:val="24"/>
        </w:rPr>
        <w:t>,</w:t>
      </w:r>
      <w:r w:rsidRPr="003B47CD">
        <w:rPr>
          <w:rFonts w:ascii="Times New Roman" w:eastAsiaTheme="minorHAnsi" w:hAnsi="Times New Roman"/>
          <w:sz w:val="24"/>
          <w:szCs w:val="24"/>
        </w:rPr>
        <w:t xml:space="preserve"> ideas</w:t>
      </w:r>
      <w:r>
        <w:rPr>
          <w:rFonts w:ascii="Times New Roman" w:eastAsiaTheme="minorHAnsi" w:hAnsi="Times New Roman"/>
          <w:sz w:val="24"/>
          <w:szCs w:val="24"/>
        </w:rPr>
        <w:t xml:space="preserve"> y creencias</w:t>
      </w:r>
      <w:r w:rsidRPr="003B47CD">
        <w:rPr>
          <w:rFonts w:ascii="Times New Roman" w:eastAsiaTheme="minorHAnsi" w:hAnsi="Times New Roman"/>
          <w:sz w:val="24"/>
          <w:szCs w:val="24"/>
        </w:rPr>
        <w:t xml:space="preserve"> que nos resultan naturales. Si</w:t>
      </w:r>
      <w:r>
        <w:rPr>
          <w:rFonts w:ascii="Times New Roman" w:eastAsiaTheme="minorHAnsi" w:hAnsi="Times New Roman"/>
          <w:sz w:val="24"/>
          <w:szCs w:val="24"/>
        </w:rPr>
        <w:t>empre estar dispuestos no solo a debatir sino, principalmente, a hacerlo por medio del diagnóstico</w:t>
      </w:r>
      <w:r w:rsidRPr="003B47CD">
        <w:rPr>
          <w:rFonts w:ascii="Times New Roman" w:eastAsiaTheme="minorHAnsi" w:hAnsi="Times New Roman"/>
          <w:sz w:val="24"/>
          <w:szCs w:val="24"/>
        </w:rPr>
        <w:t xml:space="preserve">. Esto es lo que se muestra en el constante ir y venir de los parágrafos que a través de una metáfora, un ejemplo, un chiste, un diálogo, un debate, una pregunta sin responder, distinguen el modo de argumentar </w:t>
      </w:r>
      <w:r w:rsidRPr="005320BA">
        <w:rPr>
          <w:rFonts w:ascii="Times New Roman" w:eastAsiaTheme="minorHAnsi" w:hAnsi="Times New Roman"/>
          <w:sz w:val="24"/>
          <w:szCs w:val="24"/>
        </w:rPr>
        <w:t xml:space="preserve">wittgensteiniano. </w:t>
      </w:r>
      <w:r>
        <w:rPr>
          <w:rFonts w:ascii="Times New Roman" w:eastAsiaTheme="minorHAnsi" w:hAnsi="Times New Roman"/>
          <w:sz w:val="24"/>
          <w:szCs w:val="24"/>
        </w:rPr>
        <w:t>Podemos afirmar sin temor queé</w:t>
      </w:r>
      <w:r w:rsidRPr="005320BA">
        <w:rPr>
          <w:rFonts w:ascii="Times New Roman" w:eastAsiaTheme="minorHAnsi" w:hAnsi="Times New Roman"/>
          <w:sz w:val="24"/>
          <w:szCs w:val="24"/>
        </w:rPr>
        <w:t xml:space="preserve">ste es un modo diferente de argumentar. </w:t>
      </w:r>
    </w:p>
    <w:p w:rsidR="00ED5191" w:rsidRDefault="00CF64EF" w:rsidP="00725A55">
      <w:pPr>
        <w:autoSpaceDE w:val="0"/>
        <w:autoSpaceDN w:val="0"/>
        <w:adjustRightInd w:val="0"/>
        <w:spacing w:after="0" w:line="360" w:lineRule="auto"/>
        <w:ind w:firstLine="708"/>
        <w:jc w:val="both"/>
        <w:rPr>
          <w:rFonts w:ascii="Times New Roman" w:eastAsiaTheme="minorHAnsi" w:hAnsi="Times New Roman"/>
          <w:sz w:val="24"/>
          <w:szCs w:val="24"/>
        </w:rPr>
      </w:pPr>
      <w:r w:rsidRPr="00E85A14">
        <w:rPr>
          <w:rFonts w:ascii="Times New Roman" w:hAnsi="Times New Roman"/>
          <w:sz w:val="24"/>
          <w:szCs w:val="24"/>
        </w:rPr>
        <w:t>Como bien señala el propio Pereda, “en la &lt;&lt;ciudad wittgensteiniana&gt;&gt;, la virtud del rigor se dice de muchas maneras”.</w:t>
      </w:r>
      <w:r w:rsidR="0080698C" w:rsidRPr="0080698C">
        <w:rPr>
          <w:rFonts w:ascii="Times New Roman" w:eastAsiaTheme="minorHAnsi" w:hAnsi="Times New Roman"/>
          <w:sz w:val="24"/>
          <w:szCs w:val="24"/>
        </w:rPr>
        <w:t xml:space="preserve"> </w:t>
      </w:r>
      <w:r w:rsidR="0080698C">
        <w:rPr>
          <w:rFonts w:ascii="Times New Roman" w:eastAsiaTheme="minorHAnsi" w:hAnsi="Times New Roman"/>
          <w:sz w:val="24"/>
          <w:szCs w:val="24"/>
        </w:rPr>
        <w:t>(Pereda, 1994: 146)</w:t>
      </w:r>
      <w:r w:rsidRPr="00E85A14">
        <w:rPr>
          <w:rFonts w:ascii="Times New Roman" w:hAnsi="Times New Roman"/>
          <w:sz w:val="24"/>
          <w:szCs w:val="24"/>
        </w:rPr>
        <w:t xml:space="preserve"> Wittgenstein argumenta a</w:t>
      </w:r>
      <w:r w:rsidRPr="00E85A14">
        <w:rPr>
          <w:rFonts w:ascii="Times New Roman" w:eastAsiaTheme="minorHAnsi" w:hAnsi="Times New Roman"/>
          <w:sz w:val="24"/>
          <w:szCs w:val="24"/>
        </w:rPr>
        <w:t>l modo propio de la razón enfática, esa que, a lo largo de toda su obra, define y defiende Carlos Pereda.</w:t>
      </w:r>
      <w:r w:rsidR="007D6CA0">
        <w:rPr>
          <w:rFonts w:ascii="Times New Roman" w:eastAsiaTheme="minorHAnsi" w:hAnsi="Times New Roman"/>
          <w:sz w:val="24"/>
          <w:szCs w:val="24"/>
        </w:rPr>
        <w:t xml:space="preserve"> Se dirá que esto no le exime de caer en vértigos argumentales. </w:t>
      </w:r>
      <w:r w:rsidR="00ED5191">
        <w:rPr>
          <w:rFonts w:ascii="Times New Roman" w:eastAsiaTheme="minorHAnsi" w:hAnsi="Times New Roman"/>
          <w:sz w:val="24"/>
          <w:szCs w:val="24"/>
        </w:rPr>
        <w:t>Para responder, n</w:t>
      </w:r>
      <w:r w:rsidR="007D6CA0">
        <w:rPr>
          <w:rFonts w:ascii="Times New Roman" w:eastAsiaTheme="minorHAnsi" w:hAnsi="Times New Roman"/>
          <w:sz w:val="24"/>
          <w:szCs w:val="24"/>
        </w:rPr>
        <w:t xml:space="preserve">o queda más que </w:t>
      </w:r>
      <w:r w:rsidR="00143D7E">
        <w:rPr>
          <w:rFonts w:ascii="Times New Roman" w:eastAsiaTheme="minorHAnsi" w:hAnsi="Times New Roman"/>
          <w:sz w:val="24"/>
          <w:szCs w:val="24"/>
        </w:rPr>
        <w:t xml:space="preserve">apropiarme, una vez más, unas palabras de </w:t>
      </w:r>
      <w:r w:rsidR="00143D7E" w:rsidRPr="00ED5191">
        <w:rPr>
          <w:rFonts w:ascii="Times New Roman" w:eastAsiaTheme="minorHAnsi" w:hAnsi="Times New Roman"/>
          <w:i/>
          <w:sz w:val="24"/>
          <w:szCs w:val="24"/>
        </w:rPr>
        <w:t>Vértigos Argumentales</w:t>
      </w:r>
      <w:r w:rsidR="00143D7E">
        <w:rPr>
          <w:rFonts w:ascii="Times New Roman" w:eastAsiaTheme="minorHAnsi" w:hAnsi="Times New Roman"/>
          <w:sz w:val="24"/>
          <w:szCs w:val="24"/>
        </w:rPr>
        <w:t>: “la diferencia entre la argumentación virtuosa y viciosa es una cuestión de grados (…) a partir de ciertos grados puede haber, por así decirlo, un cambio de naturaleza, un salto cualitativo por medio de cual una argumentación virtuosa se hace viciosa.”</w:t>
      </w:r>
      <w:r w:rsidR="0080698C" w:rsidRPr="0080698C">
        <w:rPr>
          <w:rFonts w:ascii="Times New Roman" w:eastAsiaTheme="minorHAnsi" w:hAnsi="Times New Roman"/>
          <w:sz w:val="24"/>
          <w:szCs w:val="24"/>
        </w:rPr>
        <w:t xml:space="preserve"> </w:t>
      </w:r>
      <w:r w:rsidR="0080698C">
        <w:rPr>
          <w:rFonts w:ascii="Times New Roman" w:eastAsiaTheme="minorHAnsi" w:hAnsi="Times New Roman"/>
          <w:sz w:val="24"/>
          <w:szCs w:val="24"/>
        </w:rPr>
        <w:t xml:space="preserve">(Pereda, 1994: 108) </w:t>
      </w:r>
    </w:p>
    <w:p w:rsidR="00143D7E" w:rsidRDefault="00143D7E" w:rsidP="00ED5191">
      <w:pPr>
        <w:autoSpaceDE w:val="0"/>
        <w:autoSpaceDN w:val="0"/>
        <w:adjustRightInd w:val="0"/>
        <w:spacing w:after="0" w:line="36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Considero, por las razones arriba esgrimidas, que en Wittgenstein no se produce ese salto cualitativo de la argumentación virtuosa al vértigo argumental.</w:t>
      </w:r>
    </w:p>
    <w:p w:rsidR="0080698C" w:rsidRDefault="0080698C">
      <w:pPr>
        <w:rPr>
          <w:rFonts w:ascii="Times New Roman" w:eastAsiaTheme="minorHAnsi" w:hAnsi="Times New Roman"/>
          <w:b/>
          <w:sz w:val="28"/>
          <w:szCs w:val="28"/>
        </w:rPr>
      </w:pPr>
      <w:r>
        <w:rPr>
          <w:rFonts w:ascii="Times New Roman" w:eastAsiaTheme="minorHAnsi" w:hAnsi="Times New Roman"/>
          <w:b/>
          <w:sz w:val="28"/>
          <w:szCs w:val="28"/>
        </w:rPr>
        <w:br w:type="page"/>
      </w:r>
    </w:p>
    <w:p w:rsidR="00CF64EF" w:rsidRPr="001C7FEF" w:rsidRDefault="000C1E8F" w:rsidP="00C47C06">
      <w:pPr>
        <w:spacing w:before="100" w:beforeAutospacing="1" w:after="100" w:afterAutospacing="1" w:line="240" w:lineRule="auto"/>
        <w:ind w:left="851"/>
        <w:jc w:val="both"/>
        <w:rPr>
          <w:rFonts w:ascii="Times New Roman" w:eastAsiaTheme="minorHAnsi" w:hAnsi="Times New Roman"/>
          <w:b/>
          <w:sz w:val="28"/>
          <w:szCs w:val="28"/>
        </w:rPr>
      </w:pPr>
      <w:r w:rsidRPr="001C7FEF">
        <w:rPr>
          <w:rFonts w:ascii="Times New Roman" w:eastAsiaTheme="minorHAnsi" w:hAnsi="Times New Roman"/>
          <w:b/>
          <w:sz w:val="28"/>
          <w:szCs w:val="28"/>
        </w:rPr>
        <w:lastRenderedPageBreak/>
        <w:t>Corolario</w:t>
      </w:r>
    </w:p>
    <w:p w:rsidR="00143D7E" w:rsidRDefault="00143D7E" w:rsidP="00143D7E">
      <w:pPr>
        <w:pStyle w:val="Caption"/>
      </w:pPr>
      <w:r>
        <w:t>La enfermedad de una época se cura mediante una transformación del modo de vida de las personas, y la enfermedad de los problemas filosóficos sólo podría curarse mediante un modo de vida y pensar transformados, no por una medicina que inventara algún particular.</w:t>
      </w:r>
    </w:p>
    <w:p w:rsidR="00143D7E" w:rsidRDefault="00143D7E" w:rsidP="00143D7E">
      <w:pPr>
        <w:pStyle w:val="Caption"/>
        <w:rPr>
          <w:i/>
          <w:iCs/>
        </w:rPr>
      </w:pPr>
      <w:r>
        <w:t xml:space="preserve">(Wittgenstein, </w:t>
      </w:r>
      <w:r>
        <w:rPr>
          <w:i/>
          <w:iCs/>
        </w:rPr>
        <w:t xml:space="preserve">Observaciones sobre </w:t>
      </w:r>
    </w:p>
    <w:p w:rsidR="00143D7E" w:rsidRDefault="00143D7E" w:rsidP="00143D7E">
      <w:pPr>
        <w:pStyle w:val="Caption"/>
      </w:pPr>
      <w:proofErr w:type="gramStart"/>
      <w:r>
        <w:rPr>
          <w:i/>
          <w:iCs/>
        </w:rPr>
        <w:t>los</w:t>
      </w:r>
      <w:proofErr w:type="gramEnd"/>
      <w:r>
        <w:rPr>
          <w:i/>
          <w:iCs/>
        </w:rPr>
        <w:t xml:space="preserve">  fundamentos de las matemáticas</w:t>
      </w:r>
      <w:r>
        <w:t>, II, 23)</w:t>
      </w:r>
    </w:p>
    <w:p w:rsidR="000C0CF3" w:rsidRPr="0046718D" w:rsidRDefault="000C1E8F" w:rsidP="000C1E8F">
      <w:pPr>
        <w:spacing w:before="100" w:beforeAutospacing="1" w:after="100" w:afterAutospacing="1" w:line="360" w:lineRule="auto"/>
        <w:jc w:val="both"/>
        <w:rPr>
          <w:rFonts w:ascii="Times New Roman" w:hAnsi="Times New Roman"/>
          <w:sz w:val="24"/>
          <w:szCs w:val="24"/>
        </w:rPr>
      </w:pPr>
      <w:r w:rsidRPr="000C1E8F">
        <w:rPr>
          <w:rFonts w:ascii="Times New Roman" w:eastAsiaTheme="minorHAnsi" w:hAnsi="Times New Roman"/>
          <w:sz w:val="24"/>
          <w:szCs w:val="24"/>
        </w:rPr>
        <w:t>He aquí pues, un talante filosófico: el de aquellos que entienden la filosofía como una tarea consistente en mostrar las conexiones, buscar las confusiones, evitar los malos ejercicios de persuasión no sólo de otros filósofos, sino también de científicos, politólogos, científicos sociales y de otra índole</w:t>
      </w:r>
      <w:r w:rsidR="000C0CF3">
        <w:rPr>
          <w:rFonts w:ascii="Times New Roman" w:eastAsiaTheme="minorHAnsi" w:hAnsi="Times New Roman"/>
          <w:sz w:val="24"/>
          <w:szCs w:val="24"/>
        </w:rPr>
        <w:t>,</w:t>
      </w:r>
      <w:r w:rsidRPr="000C1E8F">
        <w:rPr>
          <w:rFonts w:ascii="Times New Roman" w:eastAsiaTheme="minorHAnsi" w:hAnsi="Times New Roman"/>
          <w:sz w:val="24"/>
          <w:szCs w:val="24"/>
        </w:rPr>
        <w:t xml:space="preserve"> con el afán de ofrecer </w:t>
      </w:r>
      <w:r w:rsidR="00F253E2">
        <w:rPr>
          <w:rFonts w:ascii="Times New Roman" w:eastAsiaTheme="minorHAnsi" w:hAnsi="Times New Roman"/>
          <w:sz w:val="24"/>
          <w:szCs w:val="24"/>
        </w:rPr>
        <w:t>… ¿una cura?</w:t>
      </w:r>
      <w:r w:rsidRPr="000C1E8F">
        <w:rPr>
          <w:rFonts w:ascii="Times New Roman" w:eastAsiaTheme="minorHAnsi" w:hAnsi="Times New Roman"/>
          <w:sz w:val="24"/>
          <w:szCs w:val="24"/>
        </w:rPr>
        <w:t xml:space="preserve"> No</w:t>
      </w:r>
      <w:r w:rsidR="00F253E2">
        <w:rPr>
          <w:rFonts w:ascii="Times New Roman" w:eastAsiaTheme="minorHAnsi" w:hAnsi="Times New Roman"/>
          <w:sz w:val="24"/>
          <w:szCs w:val="24"/>
        </w:rPr>
        <w:t>, no</w:t>
      </w:r>
      <w:r w:rsidRPr="000C1E8F">
        <w:rPr>
          <w:rFonts w:ascii="Times New Roman" w:eastAsiaTheme="minorHAnsi" w:hAnsi="Times New Roman"/>
          <w:sz w:val="24"/>
          <w:szCs w:val="24"/>
        </w:rPr>
        <w:t xml:space="preserve"> se trata de </w:t>
      </w:r>
      <w:r w:rsidR="00044804">
        <w:rPr>
          <w:rFonts w:ascii="Times New Roman" w:eastAsiaTheme="minorHAnsi" w:hAnsi="Times New Roman"/>
          <w:sz w:val="24"/>
          <w:szCs w:val="24"/>
        </w:rPr>
        <w:t>proporci</w:t>
      </w:r>
      <w:r w:rsidRPr="000C1E8F">
        <w:rPr>
          <w:rFonts w:ascii="Times New Roman" w:eastAsiaTheme="minorHAnsi" w:hAnsi="Times New Roman"/>
          <w:sz w:val="24"/>
          <w:szCs w:val="24"/>
        </w:rPr>
        <w:t>o</w:t>
      </w:r>
      <w:r w:rsidR="00044804">
        <w:rPr>
          <w:rFonts w:ascii="Times New Roman" w:eastAsiaTheme="minorHAnsi" w:hAnsi="Times New Roman"/>
          <w:sz w:val="24"/>
          <w:szCs w:val="24"/>
        </w:rPr>
        <w:t>nar</w:t>
      </w:r>
      <w:r w:rsidRPr="000C1E8F">
        <w:rPr>
          <w:rFonts w:ascii="Times New Roman" w:eastAsiaTheme="minorHAnsi" w:hAnsi="Times New Roman"/>
          <w:sz w:val="24"/>
          <w:szCs w:val="24"/>
        </w:rPr>
        <w:t xml:space="preserve"> una cura. Recordemos: “</w:t>
      </w:r>
      <w:r w:rsidRPr="000C1E8F">
        <w:rPr>
          <w:rFonts w:ascii="Times New Roman" w:hAnsi="Times New Roman"/>
          <w:sz w:val="24"/>
          <w:szCs w:val="24"/>
        </w:rPr>
        <w:t>los problemas filosóficos</w:t>
      </w:r>
      <w:r w:rsidR="00044804">
        <w:rPr>
          <w:rFonts w:ascii="Times New Roman" w:hAnsi="Times New Roman"/>
          <w:sz w:val="24"/>
          <w:szCs w:val="24"/>
        </w:rPr>
        <w:t xml:space="preserve"> –y también los otros</w:t>
      </w:r>
      <w:r w:rsidR="00143D7E">
        <w:rPr>
          <w:rFonts w:ascii="Times New Roman" w:hAnsi="Times New Roman"/>
          <w:sz w:val="24"/>
          <w:szCs w:val="24"/>
        </w:rPr>
        <w:t xml:space="preserve"> –</w:t>
      </w:r>
      <w:r w:rsidRPr="000C1E8F">
        <w:rPr>
          <w:rFonts w:ascii="Times New Roman" w:hAnsi="Times New Roman"/>
          <w:sz w:val="24"/>
          <w:szCs w:val="24"/>
        </w:rPr>
        <w:t xml:space="preserve"> sólo podrían curarse mediante un modo de vida y pensar transformados, no por una medicina que inventara algún particular”</w:t>
      </w:r>
      <w:r w:rsidR="00044804">
        <w:rPr>
          <w:rFonts w:ascii="Times New Roman" w:hAnsi="Times New Roman"/>
          <w:sz w:val="24"/>
          <w:szCs w:val="24"/>
        </w:rPr>
        <w:t>.</w:t>
      </w:r>
      <w:r w:rsidR="00F253E2">
        <w:rPr>
          <w:rFonts w:ascii="Times New Roman" w:hAnsi="Times New Roman"/>
          <w:sz w:val="24"/>
          <w:szCs w:val="24"/>
        </w:rPr>
        <w:t xml:space="preserve"> Se ofrece un diagnóstico a través de un modo de mirar. </w:t>
      </w:r>
      <w:r w:rsidR="000C0CF3">
        <w:rPr>
          <w:rFonts w:ascii="Times New Roman" w:hAnsi="Times New Roman"/>
          <w:sz w:val="24"/>
          <w:szCs w:val="24"/>
        </w:rPr>
        <w:t>¿Sólo un diagnóstico?</w:t>
      </w:r>
      <w:r w:rsidR="00F253E2">
        <w:rPr>
          <w:rFonts w:ascii="Times New Roman" w:hAnsi="Times New Roman"/>
          <w:sz w:val="24"/>
          <w:szCs w:val="24"/>
        </w:rPr>
        <w:t>,</w:t>
      </w:r>
      <w:r w:rsidR="0046657F">
        <w:rPr>
          <w:rFonts w:ascii="Times New Roman" w:hAnsi="Times New Roman"/>
          <w:sz w:val="24"/>
          <w:szCs w:val="24"/>
        </w:rPr>
        <w:t xml:space="preserve"> </w:t>
      </w:r>
      <w:r w:rsidR="00F253E2">
        <w:rPr>
          <w:rFonts w:ascii="Times New Roman" w:hAnsi="Times New Roman"/>
          <w:sz w:val="24"/>
          <w:szCs w:val="24"/>
        </w:rPr>
        <w:t>m</w:t>
      </w:r>
      <w:r w:rsidR="000C0CF3">
        <w:rPr>
          <w:rFonts w:ascii="Times New Roman" w:hAnsi="Times New Roman"/>
          <w:sz w:val="24"/>
          <w:szCs w:val="24"/>
        </w:rPr>
        <w:t>e preguntarán. Un diagnóstico es una forma de advertencia. Acerca de los peligros de sucumbir a la arrogancia de la razón, a la violencia de los vértigos argumentales nos advierte Carlos Pereda</w:t>
      </w:r>
      <w:r w:rsidR="00F253E2">
        <w:rPr>
          <w:rFonts w:ascii="Times New Roman" w:hAnsi="Times New Roman"/>
          <w:sz w:val="24"/>
          <w:szCs w:val="24"/>
        </w:rPr>
        <w:t xml:space="preserve">. </w:t>
      </w:r>
      <w:r w:rsidR="000A66A8">
        <w:rPr>
          <w:rFonts w:ascii="Times New Roman" w:hAnsi="Times New Roman"/>
          <w:sz w:val="24"/>
          <w:szCs w:val="24"/>
        </w:rPr>
        <w:t>E</w:t>
      </w:r>
      <w:r w:rsidR="00F253E2">
        <w:rPr>
          <w:rFonts w:ascii="Times New Roman" w:hAnsi="Times New Roman"/>
          <w:sz w:val="24"/>
          <w:szCs w:val="24"/>
        </w:rPr>
        <w:t>sta advertencia va más allá de un ejercicio propio de una teoría de la argumentación preñada de ética; se trata no solo de una política conceptual, sino también de una mirada acerca de nuestro modo de articular, de constituir</w:t>
      </w:r>
      <w:r w:rsidR="00B51E8E">
        <w:rPr>
          <w:rFonts w:ascii="Times New Roman" w:hAnsi="Times New Roman"/>
          <w:sz w:val="24"/>
          <w:szCs w:val="24"/>
        </w:rPr>
        <w:t>,</w:t>
      </w:r>
      <w:r w:rsidR="00F253E2">
        <w:rPr>
          <w:rFonts w:ascii="Times New Roman" w:hAnsi="Times New Roman"/>
          <w:sz w:val="24"/>
          <w:szCs w:val="24"/>
        </w:rPr>
        <w:t xml:space="preserve"> el mundo</w:t>
      </w:r>
      <w:r w:rsidR="00F253E2" w:rsidRPr="00F962CF">
        <w:rPr>
          <w:rFonts w:ascii="Times New Roman" w:hAnsi="Times New Roman"/>
          <w:sz w:val="24"/>
          <w:szCs w:val="24"/>
        </w:rPr>
        <w:t xml:space="preserve">, </w:t>
      </w:r>
      <w:r w:rsidR="00F253E2" w:rsidRPr="0046718D">
        <w:rPr>
          <w:rFonts w:ascii="Times New Roman" w:hAnsi="Times New Roman"/>
          <w:sz w:val="24"/>
          <w:szCs w:val="24"/>
        </w:rPr>
        <w:t>nuestro mundo.</w:t>
      </w:r>
    </w:p>
    <w:p w:rsidR="00725A55" w:rsidRDefault="00725A55">
      <w:pPr>
        <w:rPr>
          <w:rFonts w:ascii="Times New Roman" w:eastAsia="Times New Roman" w:hAnsi="Times New Roman"/>
          <w:smallCaps/>
          <w:sz w:val="24"/>
          <w:szCs w:val="24"/>
          <w:lang w:eastAsia="es-MX"/>
        </w:rPr>
      </w:pPr>
      <w:r>
        <w:rPr>
          <w:rFonts w:ascii="Times New Roman" w:eastAsia="Times New Roman" w:hAnsi="Times New Roman"/>
          <w:smallCaps/>
          <w:sz w:val="24"/>
          <w:szCs w:val="24"/>
          <w:lang w:eastAsia="es-MX"/>
        </w:rPr>
        <w:br w:type="page"/>
      </w:r>
    </w:p>
    <w:p w:rsidR="00885DE0" w:rsidRPr="009D6B67" w:rsidRDefault="0080698C" w:rsidP="00F962CF">
      <w:pPr>
        <w:spacing w:line="240" w:lineRule="auto"/>
        <w:rPr>
          <w:rFonts w:ascii="Times New Roman" w:eastAsia="Times New Roman" w:hAnsi="Times New Roman"/>
          <w:smallCaps/>
          <w:sz w:val="24"/>
          <w:szCs w:val="24"/>
          <w:lang w:val="en-US" w:eastAsia="es-MX"/>
        </w:rPr>
      </w:pPr>
      <w:r w:rsidRPr="009D6B67">
        <w:rPr>
          <w:rFonts w:ascii="Times New Roman" w:eastAsia="Times New Roman" w:hAnsi="Times New Roman"/>
          <w:smallCaps/>
          <w:sz w:val="24"/>
          <w:szCs w:val="24"/>
          <w:lang w:val="en-US" w:eastAsia="es-MX"/>
        </w:rPr>
        <w:lastRenderedPageBreak/>
        <w:t>BIBLIOGRAFÍA</w:t>
      </w:r>
    </w:p>
    <w:p w:rsidR="00F65BBF" w:rsidRPr="00F65BBF" w:rsidRDefault="00F65BBF" w:rsidP="00F962CF">
      <w:pPr>
        <w:spacing w:line="360" w:lineRule="auto"/>
        <w:jc w:val="both"/>
        <w:rPr>
          <w:rFonts w:ascii="Times New Roman" w:hAnsi="Times New Roman"/>
          <w:sz w:val="24"/>
          <w:szCs w:val="24"/>
          <w:lang w:val="en-US"/>
        </w:rPr>
      </w:pPr>
      <w:r w:rsidRPr="00F65BBF">
        <w:rPr>
          <w:rFonts w:ascii="Times New Roman" w:hAnsi="Times New Roman"/>
          <w:lang w:val="en-US"/>
        </w:rPr>
        <w:t>BAKER</w:t>
      </w:r>
      <w:r>
        <w:rPr>
          <w:rFonts w:ascii="Times New Roman" w:hAnsi="Times New Roman"/>
          <w:lang w:val="en-US"/>
        </w:rPr>
        <w:t xml:space="preserve"> and</w:t>
      </w:r>
      <w:r w:rsidRPr="00F65BBF">
        <w:rPr>
          <w:rFonts w:ascii="Times New Roman" w:hAnsi="Times New Roman"/>
          <w:lang w:val="en-US"/>
        </w:rPr>
        <w:t xml:space="preserve"> HACKER, </w:t>
      </w:r>
      <w:r w:rsidRPr="00F65BBF">
        <w:rPr>
          <w:rFonts w:ascii="Times New Roman" w:hAnsi="Times New Roman"/>
          <w:i/>
          <w:iCs/>
          <w:lang w:val="en-US"/>
        </w:rPr>
        <w:t>Wittgenstein: Understanding and Meaning</w:t>
      </w:r>
      <w:r w:rsidRPr="00F65BBF">
        <w:rPr>
          <w:rFonts w:ascii="Times New Roman" w:hAnsi="Times New Roman"/>
          <w:lang w:val="en-US"/>
        </w:rPr>
        <w:t>, Basil Blackwell, Oxford, 1980</w:t>
      </w:r>
    </w:p>
    <w:p w:rsidR="0046718D" w:rsidRPr="0046718D" w:rsidRDefault="0046718D" w:rsidP="00F962CF">
      <w:pPr>
        <w:spacing w:line="360" w:lineRule="auto"/>
        <w:jc w:val="both"/>
        <w:rPr>
          <w:rFonts w:ascii="Times New Roman" w:eastAsiaTheme="minorHAnsi" w:hAnsi="Times New Roman"/>
          <w:bCs/>
          <w:sz w:val="24"/>
          <w:szCs w:val="24"/>
          <w:lang w:val="es-CO"/>
        </w:rPr>
      </w:pPr>
      <w:r w:rsidRPr="0046718D">
        <w:rPr>
          <w:rFonts w:ascii="Times New Roman" w:hAnsi="Times New Roman"/>
          <w:sz w:val="24"/>
          <w:szCs w:val="24"/>
        </w:rPr>
        <w:t>FERMANDOIS, Eduardo, “</w:t>
      </w:r>
      <w:r w:rsidRPr="0046718D">
        <w:rPr>
          <w:rFonts w:ascii="Times New Roman" w:eastAsiaTheme="minorHAnsi" w:hAnsi="Times New Roman"/>
          <w:sz w:val="24"/>
          <w:szCs w:val="24"/>
          <w:lang w:val="es-CO"/>
        </w:rPr>
        <w:t xml:space="preserve">Teoría, terapia, modo de ver: sobre la concepción wittgensteiniana de la filosofía”, </w:t>
      </w:r>
      <w:proofErr w:type="spellStart"/>
      <w:r w:rsidRPr="0046718D">
        <w:rPr>
          <w:rFonts w:ascii="Times New Roman" w:eastAsiaTheme="minorHAnsi" w:hAnsi="Times New Roman"/>
          <w:sz w:val="24"/>
          <w:szCs w:val="24"/>
          <w:lang w:val="es-CO"/>
        </w:rPr>
        <w:t>Enrahonar</w:t>
      </w:r>
      <w:proofErr w:type="spellEnd"/>
      <w:r w:rsidRPr="0046718D">
        <w:rPr>
          <w:rFonts w:ascii="Times New Roman" w:eastAsiaTheme="minorHAnsi" w:hAnsi="Times New Roman"/>
          <w:sz w:val="24"/>
          <w:szCs w:val="24"/>
          <w:lang w:val="es-CO"/>
        </w:rPr>
        <w:t xml:space="preserve"> 27, 1997, pp. </w:t>
      </w:r>
      <w:r w:rsidRPr="0046718D">
        <w:rPr>
          <w:rFonts w:ascii="Times New Roman" w:eastAsiaTheme="minorHAnsi" w:hAnsi="Times New Roman"/>
          <w:bCs/>
          <w:sz w:val="24"/>
          <w:szCs w:val="24"/>
          <w:lang w:val="es-CO"/>
        </w:rPr>
        <w:t>75-101</w:t>
      </w:r>
    </w:p>
    <w:p w:rsidR="00725A55" w:rsidRDefault="0046718D" w:rsidP="00725A55">
      <w:pPr>
        <w:spacing w:line="360" w:lineRule="auto"/>
        <w:jc w:val="both"/>
        <w:rPr>
          <w:rFonts w:ascii="Times New Roman" w:eastAsiaTheme="minorHAnsi" w:hAnsi="Times New Roman"/>
          <w:sz w:val="24"/>
          <w:szCs w:val="24"/>
          <w:lang w:val="en-US"/>
        </w:rPr>
      </w:pPr>
      <w:proofErr w:type="gramStart"/>
      <w:r w:rsidRPr="0046718D">
        <w:rPr>
          <w:rFonts w:ascii="Times New Roman" w:eastAsiaTheme="minorHAnsi" w:hAnsi="Times New Roman"/>
          <w:sz w:val="24"/>
          <w:szCs w:val="24"/>
          <w:lang w:val="en-US"/>
        </w:rPr>
        <w:t xml:space="preserve">KENNY, Anthony, «Wittgenstein on the Nature of Philosophy», en A Kenny, </w:t>
      </w:r>
      <w:r w:rsidRPr="0046718D">
        <w:rPr>
          <w:rFonts w:ascii="Times New Roman" w:eastAsiaTheme="minorHAnsi" w:hAnsi="Times New Roman"/>
          <w:i/>
          <w:iCs/>
          <w:sz w:val="24"/>
          <w:szCs w:val="24"/>
          <w:lang w:val="en-US"/>
        </w:rPr>
        <w:t xml:space="preserve">The Legacy of Wittgenstein, </w:t>
      </w:r>
      <w:r w:rsidRPr="0046718D">
        <w:rPr>
          <w:rFonts w:ascii="Times New Roman" w:eastAsiaTheme="minorHAnsi" w:hAnsi="Times New Roman"/>
          <w:sz w:val="24"/>
          <w:szCs w:val="24"/>
          <w:lang w:val="en-US"/>
        </w:rPr>
        <w:t>Oxford, Basil Blackwell, 1984.</w:t>
      </w:r>
      <w:proofErr w:type="gramEnd"/>
      <w:r w:rsidRPr="0046718D">
        <w:rPr>
          <w:rFonts w:ascii="Times New Roman" w:eastAsiaTheme="minorHAnsi" w:hAnsi="Times New Roman"/>
          <w:sz w:val="24"/>
          <w:szCs w:val="24"/>
          <w:lang w:val="en-US"/>
        </w:rPr>
        <w:t xml:space="preserve"> </w:t>
      </w:r>
      <w:proofErr w:type="gramStart"/>
      <w:r w:rsidRPr="009D6B67">
        <w:rPr>
          <w:rFonts w:ascii="Times New Roman" w:eastAsiaTheme="minorHAnsi" w:hAnsi="Times New Roman"/>
          <w:sz w:val="24"/>
          <w:szCs w:val="24"/>
          <w:lang w:val="en-US"/>
        </w:rPr>
        <w:t>(</w:t>
      </w:r>
      <w:proofErr w:type="spellStart"/>
      <w:r w:rsidRPr="009D6B67">
        <w:rPr>
          <w:rFonts w:ascii="Times New Roman" w:eastAsiaTheme="minorHAnsi" w:hAnsi="Times New Roman"/>
          <w:sz w:val="24"/>
          <w:szCs w:val="24"/>
          <w:lang w:val="en-US"/>
        </w:rPr>
        <w:t>Trad</w:t>
      </w:r>
      <w:proofErr w:type="spellEnd"/>
      <w:r w:rsidRPr="009D6B67">
        <w:rPr>
          <w:rFonts w:ascii="Times New Roman" w:eastAsiaTheme="minorHAnsi" w:hAnsi="Times New Roman"/>
          <w:sz w:val="24"/>
          <w:szCs w:val="24"/>
          <w:lang w:val="en-US"/>
        </w:rPr>
        <w:t>.</w:t>
      </w:r>
      <w:proofErr w:type="gramEnd"/>
      <w:r w:rsidRPr="009D6B67">
        <w:rPr>
          <w:rFonts w:ascii="Times New Roman" w:eastAsiaTheme="minorHAnsi" w:hAnsi="Times New Roman"/>
          <w:i/>
          <w:sz w:val="24"/>
          <w:szCs w:val="24"/>
          <w:lang w:val="en-US"/>
        </w:rPr>
        <w:t xml:space="preserve"> </w:t>
      </w:r>
      <w:proofErr w:type="gramStart"/>
      <w:r w:rsidRPr="0046718D">
        <w:rPr>
          <w:rFonts w:ascii="Times New Roman" w:eastAsiaTheme="minorHAnsi" w:hAnsi="Times New Roman"/>
          <w:i/>
          <w:sz w:val="24"/>
          <w:szCs w:val="24"/>
          <w:lang w:val="en-US"/>
        </w:rPr>
        <w:t xml:space="preserve">El </w:t>
      </w:r>
      <w:proofErr w:type="spellStart"/>
      <w:r w:rsidRPr="0046718D">
        <w:rPr>
          <w:rFonts w:ascii="Times New Roman" w:eastAsiaTheme="minorHAnsi" w:hAnsi="Times New Roman"/>
          <w:i/>
          <w:sz w:val="24"/>
          <w:szCs w:val="24"/>
          <w:lang w:val="en-US"/>
        </w:rPr>
        <w:t>legado</w:t>
      </w:r>
      <w:proofErr w:type="spellEnd"/>
      <w:r w:rsidRPr="0046718D">
        <w:rPr>
          <w:rFonts w:ascii="Times New Roman" w:eastAsiaTheme="minorHAnsi" w:hAnsi="Times New Roman"/>
          <w:i/>
          <w:sz w:val="24"/>
          <w:szCs w:val="24"/>
          <w:lang w:val="en-US"/>
        </w:rPr>
        <w:t xml:space="preserve"> de Wittgenstein</w:t>
      </w:r>
      <w:r w:rsidR="0046657F">
        <w:rPr>
          <w:rFonts w:ascii="Times New Roman" w:eastAsiaTheme="minorHAnsi" w:hAnsi="Times New Roman"/>
          <w:sz w:val="24"/>
          <w:szCs w:val="24"/>
          <w:lang w:val="en-US"/>
        </w:rPr>
        <w:t xml:space="preserve">, México, </w:t>
      </w:r>
      <w:proofErr w:type="spellStart"/>
      <w:r w:rsidR="0046657F">
        <w:rPr>
          <w:rFonts w:ascii="Times New Roman" w:eastAsiaTheme="minorHAnsi" w:hAnsi="Times New Roman"/>
          <w:sz w:val="24"/>
          <w:szCs w:val="24"/>
          <w:lang w:val="en-US"/>
        </w:rPr>
        <w:t>Siglo</w:t>
      </w:r>
      <w:proofErr w:type="spellEnd"/>
      <w:r w:rsidR="0046657F">
        <w:rPr>
          <w:rFonts w:ascii="Times New Roman" w:eastAsiaTheme="minorHAnsi" w:hAnsi="Times New Roman"/>
          <w:sz w:val="24"/>
          <w:szCs w:val="24"/>
          <w:lang w:val="en-US"/>
        </w:rPr>
        <w:t xml:space="preserve"> XXI, 1990</w:t>
      </w:r>
      <w:r w:rsidRPr="0046718D">
        <w:rPr>
          <w:rFonts w:ascii="Times New Roman" w:eastAsiaTheme="minorHAnsi" w:hAnsi="Times New Roman"/>
          <w:sz w:val="24"/>
          <w:szCs w:val="24"/>
          <w:lang w:val="en-US"/>
        </w:rPr>
        <w:t>).</w:t>
      </w:r>
      <w:proofErr w:type="gramEnd"/>
      <w:r w:rsidRPr="0046718D">
        <w:rPr>
          <w:rFonts w:ascii="Times New Roman" w:eastAsiaTheme="minorHAnsi" w:hAnsi="Times New Roman"/>
          <w:sz w:val="24"/>
          <w:szCs w:val="24"/>
          <w:lang w:val="en-US"/>
        </w:rPr>
        <w:t xml:space="preserve"> </w:t>
      </w:r>
    </w:p>
    <w:p w:rsidR="0046718D" w:rsidRPr="00725A55" w:rsidRDefault="0046718D" w:rsidP="00725A55">
      <w:pPr>
        <w:spacing w:line="360" w:lineRule="auto"/>
        <w:jc w:val="both"/>
        <w:rPr>
          <w:rFonts w:ascii="Times New Roman" w:hAnsi="Times New Roman"/>
          <w:sz w:val="24"/>
          <w:szCs w:val="24"/>
          <w:lang w:val="en-US"/>
        </w:rPr>
      </w:pPr>
      <w:r w:rsidRPr="00725A55">
        <w:rPr>
          <w:rFonts w:ascii="Times New Roman" w:hAnsi="Times New Roman"/>
          <w:sz w:val="24"/>
          <w:szCs w:val="24"/>
          <w:lang w:val="en-US"/>
        </w:rPr>
        <w:t>KRIPKE</w:t>
      </w:r>
      <w:r w:rsidRPr="0046718D">
        <w:rPr>
          <w:rFonts w:ascii="Times New Roman" w:hAnsi="Times New Roman"/>
          <w:b/>
          <w:i/>
          <w:sz w:val="24"/>
          <w:szCs w:val="24"/>
          <w:lang w:val="en-US"/>
        </w:rPr>
        <w:t xml:space="preserve">, </w:t>
      </w:r>
      <w:r w:rsidRPr="0046718D">
        <w:rPr>
          <w:rFonts w:ascii="Times New Roman" w:hAnsi="Times New Roman"/>
          <w:sz w:val="24"/>
          <w:szCs w:val="24"/>
          <w:lang w:val="en-US"/>
        </w:rPr>
        <w:t>Saul</w:t>
      </w:r>
      <w:r w:rsidRPr="0046718D">
        <w:rPr>
          <w:rFonts w:ascii="Times New Roman" w:hAnsi="Times New Roman"/>
          <w:b/>
          <w:i/>
          <w:sz w:val="24"/>
          <w:szCs w:val="24"/>
          <w:lang w:val="en-US"/>
        </w:rPr>
        <w:t xml:space="preserve"> </w:t>
      </w:r>
      <w:r w:rsidRPr="0046718D">
        <w:rPr>
          <w:rFonts w:ascii="Times New Roman" w:hAnsi="Times New Roman"/>
          <w:sz w:val="24"/>
          <w:szCs w:val="24"/>
          <w:lang w:val="en-US"/>
        </w:rPr>
        <w:t xml:space="preserve">Wittgenstein on Rules and Private Language, Harvard University Press, 1982, </w:t>
      </w:r>
      <w:r w:rsidRPr="00725A55">
        <w:rPr>
          <w:rFonts w:ascii="Times New Roman" w:hAnsi="Times New Roman"/>
          <w:sz w:val="24"/>
          <w:szCs w:val="24"/>
          <w:lang w:val="en-US"/>
        </w:rPr>
        <w:t>[</w:t>
      </w:r>
      <w:r w:rsidRPr="0046718D">
        <w:rPr>
          <w:rFonts w:ascii="Times New Roman" w:hAnsi="Times New Roman"/>
          <w:sz w:val="24"/>
          <w:szCs w:val="24"/>
          <w:lang w:val="en-US"/>
        </w:rPr>
        <w:t xml:space="preserve">Wittgenstein: </w:t>
      </w:r>
      <w:proofErr w:type="spellStart"/>
      <w:r w:rsidRPr="0046718D">
        <w:rPr>
          <w:rFonts w:ascii="Times New Roman" w:hAnsi="Times New Roman"/>
          <w:sz w:val="24"/>
          <w:szCs w:val="24"/>
          <w:lang w:val="en-US"/>
        </w:rPr>
        <w:t>reglas</w:t>
      </w:r>
      <w:proofErr w:type="spellEnd"/>
      <w:r w:rsidRPr="0046718D">
        <w:rPr>
          <w:rFonts w:ascii="Times New Roman" w:hAnsi="Times New Roman"/>
          <w:sz w:val="24"/>
          <w:szCs w:val="24"/>
          <w:lang w:val="en-US"/>
        </w:rPr>
        <w:t xml:space="preserve"> y </w:t>
      </w:r>
      <w:proofErr w:type="spellStart"/>
      <w:r w:rsidRPr="0046718D">
        <w:rPr>
          <w:rFonts w:ascii="Times New Roman" w:hAnsi="Times New Roman"/>
          <w:sz w:val="24"/>
          <w:szCs w:val="24"/>
          <w:lang w:val="en-US"/>
        </w:rPr>
        <w:t>lenguaje</w:t>
      </w:r>
      <w:proofErr w:type="spellEnd"/>
      <w:r w:rsidRPr="0046718D">
        <w:rPr>
          <w:rFonts w:ascii="Times New Roman" w:hAnsi="Times New Roman"/>
          <w:b/>
          <w:sz w:val="24"/>
          <w:szCs w:val="24"/>
          <w:lang w:val="en-US"/>
        </w:rPr>
        <w:t xml:space="preserve"> </w:t>
      </w:r>
      <w:proofErr w:type="spellStart"/>
      <w:r w:rsidRPr="0046718D">
        <w:rPr>
          <w:rFonts w:ascii="Times New Roman" w:hAnsi="Times New Roman"/>
          <w:sz w:val="24"/>
          <w:szCs w:val="24"/>
          <w:lang w:val="en-US"/>
        </w:rPr>
        <w:t>privado</w:t>
      </w:r>
      <w:proofErr w:type="spellEnd"/>
      <w:r w:rsidRPr="0046718D">
        <w:rPr>
          <w:rFonts w:ascii="Times New Roman" w:hAnsi="Times New Roman"/>
          <w:sz w:val="24"/>
          <w:szCs w:val="24"/>
          <w:lang w:val="en-US"/>
        </w:rPr>
        <w:t>, (</w:t>
      </w:r>
      <w:proofErr w:type="spellStart"/>
      <w:r w:rsidRPr="0046718D">
        <w:rPr>
          <w:rFonts w:ascii="Times New Roman" w:hAnsi="Times New Roman"/>
          <w:sz w:val="24"/>
          <w:szCs w:val="24"/>
          <w:lang w:val="en-US"/>
        </w:rPr>
        <w:t>Trad</w:t>
      </w:r>
      <w:proofErr w:type="spellEnd"/>
      <w:r w:rsidRPr="0046718D">
        <w:rPr>
          <w:rFonts w:ascii="Times New Roman" w:hAnsi="Times New Roman"/>
          <w:sz w:val="24"/>
          <w:szCs w:val="24"/>
          <w:lang w:val="en-US"/>
        </w:rPr>
        <w:t xml:space="preserve">. </w:t>
      </w:r>
      <w:r w:rsidRPr="009D6B67">
        <w:rPr>
          <w:rFonts w:ascii="Times New Roman" w:hAnsi="Times New Roman"/>
          <w:sz w:val="24"/>
          <w:szCs w:val="24"/>
          <w:lang w:val="en-US"/>
        </w:rPr>
        <w:t xml:space="preserve">Alejandro </w:t>
      </w:r>
      <w:proofErr w:type="spellStart"/>
      <w:r w:rsidRPr="009D6B67">
        <w:rPr>
          <w:rFonts w:ascii="Times New Roman" w:hAnsi="Times New Roman"/>
          <w:sz w:val="24"/>
          <w:szCs w:val="24"/>
          <w:lang w:val="en-US"/>
        </w:rPr>
        <w:t>Tomasini</w:t>
      </w:r>
      <w:proofErr w:type="spellEnd"/>
      <w:r w:rsidRPr="009D6B67">
        <w:rPr>
          <w:rFonts w:ascii="Times New Roman" w:hAnsi="Times New Roman"/>
          <w:sz w:val="24"/>
          <w:szCs w:val="24"/>
          <w:lang w:val="en-US"/>
        </w:rPr>
        <w:t>), México, UNAM, 1989</w:t>
      </w:r>
    </w:p>
    <w:p w:rsidR="0046718D" w:rsidRPr="0046718D" w:rsidRDefault="0046718D" w:rsidP="00F962CF">
      <w:pPr>
        <w:pStyle w:val="FootnoteText"/>
        <w:spacing w:line="360" w:lineRule="auto"/>
        <w:jc w:val="both"/>
        <w:rPr>
          <w:rFonts w:ascii="Times New Roman" w:hAnsi="Times New Roman"/>
          <w:sz w:val="24"/>
          <w:szCs w:val="24"/>
          <w:lang w:val="en-US"/>
        </w:rPr>
      </w:pPr>
      <w:r w:rsidRPr="0046718D">
        <w:rPr>
          <w:rFonts w:ascii="Times New Roman" w:hAnsi="Times New Roman"/>
          <w:sz w:val="24"/>
          <w:szCs w:val="24"/>
          <w:lang w:val="en-US"/>
        </w:rPr>
        <w:t xml:space="preserve">MALCOM, Norman, </w:t>
      </w:r>
      <w:r w:rsidRPr="0046718D">
        <w:rPr>
          <w:rFonts w:ascii="Times New Roman" w:hAnsi="Times New Roman"/>
          <w:i/>
          <w:iCs/>
          <w:sz w:val="24"/>
          <w:szCs w:val="24"/>
          <w:lang w:val="en-US"/>
        </w:rPr>
        <w:t>Nothing is hidden. Wittgenstein´s Criticism of Early Thought</w:t>
      </w:r>
      <w:proofErr w:type="gramStart"/>
      <w:r w:rsidRPr="0046718D">
        <w:rPr>
          <w:rFonts w:ascii="Times New Roman" w:hAnsi="Times New Roman"/>
          <w:sz w:val="24"/>
          <w:szCs w:val="24"/>
          <w:lang w:val="en-US"/>
        </w:rPr>
        <w:t>,  Oxford</w:t>
      </w:r>
      <w:proofErr w:type="gramEnd"/>
      <w:r w:rsidRPr="0046718D">
        <w:rPr>
          <w:rFonts w:ascii="Times New Roman" w:hAnsi="Times New Roman"/>
          <w:sz w:val="24"/>
          <w:szCs w:val="24"/>
          <w:lang w:val="en-US"/>
        </w:rPr>
        <w:t>, Basil Blackwell, 1986.</w:t>
      </w:r>
    </w:p>
    <w:p w:rsidR="0046718D" w:rsidRPr="0046718D" w:rsidRDefault="0046718D" w:rsidP="00F962CF">
      <w:pPr>
        <w:spacing w:line="360" w:lineRule="auto"/>
        <w:jc w:val="both"/>
        <w:rPr>
          <w:rFonts w:ascii="Times New Roman" w:hAnsi="Times New Roman"/>
          <w:sz w:val="24"/>
          <w:szCs w:val="24"/>
          <w:lang w:val="en-US"/>
        </w:rPr>
      </w:pPr>
      <w:r w:rsidRPr="0046718D">
        <w:rPr>
          <w:rFonts w:ascii="Times New Roman" w:hAnsi="Times New Roman"/>
          <w:sz w:val="24"/>
          <w:szCs w:val="24"/>
          <w:lang w:val="en-US"/>
        </w:rPr>
        <w:t xml:space="preserve">MCDOWELL, John “Meaning and Intentionality in Wittgenstein´s Later Philosophy”, en </w:t>
      </w:r>
      <w:r w:rsidRPr="0046718D">
        <w:rPr>
          <w:rFonts w:ascii="Times New Roman" w:hAnsi="Times New Roman"/>
          <w:i/>
          <w:iCs/>
          <w:sz w:val="24"/>
          <w:szCs w:val="24"/>
          <w:lang w:val="en-US"/>
        </w:rPr>
        <w:t>Mind, Value and Reality</w:t>
      </w:r>
      <w:r w:rsidRPr="0046718D">
        <w:rPr>
          <w:rFonts w:ascii="Times New Roman" w:hAnsi="Times New Roman"/>
          <w:sz w:val="24"/>
          <w:szCs w:val="24"/>
          <w:lang w:val="en-US"/>
        </w:rPr>
        <w:t>, Cambridge, Harvard University Press, 1</w:t>
      </w:r>
      <w:r w:rsidR="00B965E7">
        <w:rPr>
          <w:rFonts w:ascii="Times New Roman" w:hAnsi="Times New Roman"/>
          <w:sz w:val="24"/>
          <w:szCs w:val="24"/>
          <w:lang w:val="en-US"/>
        </w:rPr>
        <w:t>998, pp. 263-278</w:t>
      </w:r>
      <w:bookmarkStart w:id="0" w:name="_GoBack"/>
      <w:bookmarkEnd w:id="0"/>
    </w:p>
    <w:p w:rsidR="00F65BBF" w:rsidRDefault="0046718D" w:rsidP="00F65BBF">
      <w:pPr>
        <w:spacing w:line="360" w:lineRule="auto"/>
        <w:jc w:val="both"/>
        <w:rPr>
          <w:rFonts w:ascii="Times New Roman" w:hAnsi="Times New Roman"/>
          <w:sz w:val="24"/>
          <w:szCs w:val="24"/>
          <w:lang w:val="en-US"/>
        </w:rPr>
      </w:pPr>
      <w:r w:rsidRPr="0046718D">
        <w:rPr>
          <w:rFonts w:ascii="Times New Roman" w:hAnsi="Times New Roman"/>
          <w:sz w:val="24"/>
          <w:szCs w:val="24"/>
          <w:lang w:val="en-US"/>
        </w:rPr>
        <w:t xml:space="preserve">MCDOWELL, John, “Wittgenstein on Following a Rule”, en </w:t>
      </w:r>
      <w:r w:rsidRPr="0046718D">
        <w:rPr>
          <w:rFonts w:ascii="Times New Roman" w:hAnsi="Times New Roman"/>
          <w:i/>
          <w:iCs/>
          <w:sz w:val="24"/>
          <w:szCs w:val="24"/>
          <w:lang w:val="en-US"/>
        </w:rPr>
        <w:t>Mind, Value and Reality</w:t>
      </w:r>
      <w:r w:rsidRPr="0046718D">
        <w:rPr>
          <w:rFonts w:ascii="Times New Roman" w:hAnsi="Times New Roman"/>
          <w:sz w:val="24"/>
          <w:szCs w:val="24"/>
          <w:lang w:val="en-US"/>
        </w:rPr>
        <w:t>, Cambridge, Harvard University Press, 1998, pp. 221-262</w:t>
      </w:r>
    </w:p>
    <w:p w:rsidR="0046718D" w:rsidRPr="009D6B67" w:rsidRDefault="0046718D" w:rsidP="00725A55">
      <w:pPr>
        <w:spacing w:line="360" w:lineRule="auto"/>
        <w:jc w:val="both"/>
        <w:rPr>
          <w:rFonts w:ascii="Times New Roman" w:hAnsi="Times New Roman"/>
          <w:sz w:val="24"/>
          <w:szCs w:val="24"/>
        </w:rPr>
      </w:pPr>
      <w:r w:rsidRPr="00F65BBF">
        <w:rPr>
          <w:rFonts w:ascii="Times New Roman" w:hAnsi="Times New Roman"/>
          <w:sz w:val="24"/>
          <w:szCs w:val="24"/>
          <w:lang w:val="es-CO"/>
        </w:rPr>
        <w:t>MUÑOZ, María Teresa,</w:t>
      </w:r>
      <w:r w:rsidRPr="0046718D">
        <w:rPr>
          <w:rFonts w:ascii="Times New Roman" w:hAnsi="Times New Roman"/>
          <w:sz w:val="24"/>
          <w:szCs w:val="24"/>
        </w:rPr>
        <w:t xml:space="preserve"> La posibilidad de dar razones. Un acercamiento a la paradoja</w:t>
      </w:r>
      <w:r w:rsidRPr="0046718D">
        <w:rPr>
          <w:rFonts w:ascii="Times New Roman" w:hAnsi="Times New Roman"/>
          <w:b/>
          <w:sz w:val="24"/>
          <w:szCs w:val="24"/>
        </w:rPr>
        <w:t xml:space="preserve"> </w:t>
      </w:r>
      <w:proofErr w:type="spellStart"/>
      <w:r w:rsidRPr="0046718D">
        <w:rPr>
          <w:rFonts w:ascii="Times New Roman" w:hAnsi="Times New Roman"/>
          <w:sz w:val="24"/>
          <w:szCs w:val="24"/>
        </w:rPr>
        <w:t>wittgensteiniana</w:t>
      </w:r>
      <w:proofErr w:type="spellEnd"/>
      <w:r w:rsidRPr="0046718D">
        <w:rPr>
          <w:rFonts w:ascii="Times New Roman" w:hAnsi="Times New Roman"/>
          <w:sz w:val="24"/>
          <w:szCs w:val="24"/>
        </w:rPr>
        <w:t>,</w:t>
      </w:r>
      <w:r w:rsidRPr="0046718D">
        <w:rPr>
          <w:rFonts w:ascii="Times New Roman" w:hAnsi="Times New Roman"/>
          <w:b/>
          <w:sz w:val="24"/>
          <w:szCs w:val="24"/>
        </w:rPr>
        <w:t xml:space="preserve"> </w:t>
      </w:r>
      <w:proofErr w:type="spellStart"/>
      <w:r w:rsidRPr="0046718D">
        <w:rPr>
          <w:rFonts w:ascii="Times New Roman" w:hAnsi="Times New Roman"/>
          <w:iCs/>
          <w:sz w:val="24"/>
          <w:szCs w:val="24"/>
        </w:rPr>
        <w:t>Dianoia</w:t>
      </w:r>
      <w:proofErr w:type="spellEnd"/>
      <w:r w:rsidRPr="0046718D">
        <w:rPr>
          <w:rFonts w:ascii="Times New Roman" w:hAnsi="Times New Roman"/>
          <w:sz w:val="24"/>
          <w:szCs w:val="24"/>
        </w:rPr>
        <w:t xml:space="preserve">, Revista del Instituto de Investigaciones Filosóficas, UNAM, Fondo de Cultura Económica,  Vol. </w:t>
      </w:r>
      <w:r w:rsidR="003247EA">
        <w:rPr>
          <w:rFonts w:ascii="Times New Roman" w:hAnsi="Times New Roman"/>
          <w:sz w:val="24"/>
          <w:szCs w:val="24"/>
          <w:lang w:val="es-CO"/>
        </w:rPr>
        <w:t>II Nú</w:t>
      </w:r>
      <w:r w:rsidRPr="0046718D">
        <w:rPr>
          <w:rFonts w:ascii="Times New Roman" w:hAnsi="Times New Roman"/>
          <w:sz w:val="24"/>
          <w:szCs w:val="24"/>
          <w:lang w:val="es-CO"/>
        </w:rPr>
        <w:t>m. 58, Mayo 2007, pp. 77-93.</w:t>
      </w:r>
    </w:p>
    <w:p w:rsidR="0046718D" w:rsidRPr="0046718D" w:rsidRDefault="0046718D" w:rsidP="00725A55">
      <w:pPr>
        <w:spacing w:line="360" w:lineRule="auto"/>
        <w:jc w:val="both"/>
        <w:rPr>
          <w:rFonts w:ascii="Times New Roman" w:hAnsi="Times New Roman"/>
          <w:sz w:val="24"/>
          <w:szCs w:val="24"/>
        </w:rPr>
      </w:pPr>
      <w:r w:rsidRPr="0046718D">
        <w:rPr>
          <w:rFonts w:ascii="Times New Roman" w:hAnsi="Times New Roman"/>
          <w:sz w:val="24"/>
          <w:szCs w:val="24"/>
        </w:rPr>
        <w:t>PEREDA, Carlos,</w:t>
      </w:r>
      <w:r w:rsidRPr="0046718D">
        <w:rPr>
          <w:rFonts w:ascii="Times New Roman" w:hAnsi="Times New Roman"/>
          <w:i/>
          <w:sz w:val="24"/>
          <w:szCs w:val="24"/>
        </w:rPr>
        <w:t xml:space="preserve"> Vértigos argumentales. Una ética de la disputa</w:t>
      </w:r>
      <w:r w:rsidRPr="0046718D">
        <w:rPr>
          <w:rFonts w:ascii="Times New Roman" w:hAnsi="Times New Roman"/>
          <w:sz w:val="24"/>
          <w:szCs w:val="24"/>
        </w:rPr>
        <w:t xml:space="preserve">, Barcelona, </w:t>
      </w:r>
      <w:proofErr w:type="spellStart"/>
      <w:r w:rsidRPr="0046718D">
        <w:rPr>
          <w:rFonts w:ascii="Times New Roman" w:hAnsi="Times New Roman"/>
          <w:sz w:val="24"/>
          <w:szCs w:val="24"/>
        </w:rPr>
        <w:t>Anthropos</w:t>
      </w:r>
      <w:proofErr w:type="spellEnd"/>
      <w:r w:rsidRPr="0046718D">
        <w:rPr>
          <w:rFonts w:ascii="Times New Roman" w:hAnsi="Times New Roman"/>
          <w:sz w:val="24"/>
          <w:szCs w:val="24"/>
        </w:rPr>
        <w:t>/UAM-I, 1994</w:t>
      </w:r>
    </w:p>
    <w:p w:rsidR="00725A55" w:rsidRDefault="0046718D" w:rsidP="00725A55">
      <w:pPr>
        <w:pStyle w:val="FootnoteText"/>
        <w:spacing w:line="360" w:lineRule="auto"/>
        <w:jc w:val="both"/>
        <w:rPr>
          <w:rFonts w:ascii="Times New Roman" w:hAnsi="Times New Roman"/>
          <w:sz w:val="24"/>
          <w:szCs w:val="24"/>
          <w:lang w:val="en-US"/>
        </w:rPr>
      </w:pPr>
      <w:r w:rsidRPr="0046718D">
        <w:rPr>
          <w:rFonts w:ascii="Times New Roman" w:hAnsi="Times New Roman"/>
          <w:sz w:val="24"/>
          <w:szCs w:val="24"/>
          <w:lang w:val="en-US"/>
        </w:rPr>
        <w:t>WILLIAMS, Michael,</w:t>
      </w:r>
      <w:r w:rsidRPr="0046718D">
        <w:rPr>
          <w:rFonts w:ascii="Times New Roman" w:hAnsi="Times New Roman"/>
          <w:i/>
          <w:sz w:val="24"/>
          <w:szCs w:val="24"/>
          <w:lang w:val="en-US"/>
        </w:rPr>
        <w:t xml:space="preserve"> Unnatural Doubts. Epistemological Realism and the Basis of Scepticism, </w:t>
      </w:r>
      <w:r w:rsidRPr="0046718D">
        <w:rPr>
          <w:rFonts w:ascii="Times New Roman" w:hAnsi="Times New Roman"/>
          <w:sz w:val="24"/>
          <w:szCs w:val="24"/>
          <w:lang w:val="en-US"/>
        </w:rPr>
        <w:t>New Jersey, Princeton University Press, 1996</w:t>
      </w:r>
    </w:p>
    <w:p w:rsidR="0046718D" w:rsidRDefault="0046718D" w:rsidP="00725A55">
      <w:pPr>
        <w:pStyle w:val="FootnoteText"/>
        <w:spacing w:line="360" w:lineRule="auto"/>
        <w:jc w:val="both"/>
        <w:rPr>
          <w:rFonts w:ascii="Times New Roman" w:hAnsi="Times New Roman"/>
          <w:sz w:val="24"/>
          <w:szCs w:val="24"/>
        </w:rPr>
      </w:pPr>
      <w:r w:rsidRPr="0046718D">
        <w:rPr>
          <w:rFonts w:ascii="Times New Roman" w:hAnsi="Times New Roman"/>
          <w:sz w:val="24"/>
          <w:szCs w:val="24"/>
        </w:rPr>
        <w:t xml:space="preserve">WITTGENSTEIN, L., </w:t>
      </w:r>
      <w:r w:rsidRPr="0046718D">
        <w:rPr>
          <w:rFonts w:ascii="Times New Roman" w:hAnsi="Times New Roman"/>
          <w:i/>
          <w:sz w:val="24"/>
          <w:szCs w:val="24"/>
        </w:rPr>
        <w:t>Cuadernos Azul y Marrón</w:t>
      </w:r>
      <w:r w:rsidRPr="0046718D">
        <w:rPr>
          <w:rFonts w:ascii="Times New Roman" w:hAnsi="Times New Roman"/>
          <w:sz w:val="24"/>
          <w:szCs w:val="24"/>
        </w:rPr>
        <w:t xml:space="preserve">, Madrid, </w:t>
      </w:r>
      <w:proofErr w:type="spellStart"/>
      <w:r w:rsidRPr="0046718D">
        <w:rPr>
          <w:rFonts w:ascii="Times New Roman" w:hAnsi="Times New Roman"/>
          <w:sz w:val="24"/>
          <w:szCs w:val="24"/>
        </w:rPr>
        <w:t>Tecnos</w:t>
      </w:r>
      <w:proofErr w:type="spellEnd"/>
      <w:r w:rsidRPr="0046718D">
        <w:rPr>
          <w:rFonts w:ascii="Times New Roman" w:hAnsi="Times New Roman"/>
          <w:sz w:val="24"/>
          <w:szCs w:val="24"/>
        </w:rPr>
        <w:t>, 1989</w:t>
      </w:r>
    </w:p>
    <w:p w:rsidR="009D6B67" w:rsidRPr="009D6B67" w:rsidRDefault="009D6B67" w:rsidP="00725A55">
      <w:pPr>
        <w:pStyle w:val="FootnoteText"/>
        <w:spacing w:line="360" w:lineRule="auto"/>
        <w:jc w:val="both"/>
        <w:rPr>
          <w:rFonts w:ascii="Times New Roman" w:hAnsi="Times New Roman"/>
          <w:sz w:val="24"/>
          <w:szCs w:val="24"/>
        </w:rPr>
      </w:pPr>
      <w:r>
        <w:rPr>
          <w:rFonts w:ascii="Times New Roman" w:hAnsi="Times New Roman"/>
          <w:i/>
          <w:snapToGrid w:val="0"/>
          <w:sz w:val="24"/>
          <w:lang w:eastAsia="es-ES"/>
        </w:rPr>
        <w:t xml:space="preserve">--------------------------, </w:t>
      </w:r>
      <w:r w:rsidRPr="009D6B67">
        <w:rPr>
          <w:rFonts w:ascii="Times New Roman" w:hAnsi="Times New Roman"/>
          <w:i/>
          <w:snapToGrid w:val="0"/>
          <w:sz w:val="24"/>
          <w:lang w:eastAsia="es-ES"/>
        </w:rPr>
        <w:t>Investigaciones filosóficas</w:t>
      </w:r>
      <w:r w:rsidRPr="009D6B67">
        <w:rPr>
          <w:rFonts w:ascii="Times New Roman" w:hAnsi="Times New Roman"/>
          <w:snapToGrid w:val="0"/>
          <w:sz w:val="24"/>
          <w:lang w:eastAsia="es-ES"/>
        </w:rPr>
        <w:t>, UNAM, Crítica, Barcelona, 1988.</w:t>
      </w:r>
    </w:p>
    <w:p w:rsidR="0046718D" w:rsidRPr="00F962CF" w:rsidRDefault="0046718D" w:rsidP="00F962CF">
      <w:pPr>
        <w:pStyle w:val="FootnoteText"/>
        <w:spacing w:line="360" w:lineRule="auto"/>
        <w:jc w:val="both"/>
        <w:rPr>
          <w:rFonts w:ascii="Times New Roman" w:hAnsi="Times New Roman"/>
          <w:sz w:val="24"/>
          <w:szCs w:val="24"/>
        </w:rPr>
      </w:pPr>
    </w:p>
    <w:sectPr w:rsidR="0046718D" w:rsidRPr="00F962CF" w:rsidSect="008D4466">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487" w:rsidRDefault="00626487" w:rsidP="00BC7ECD">
      <w:pPr>
        <w:spacing w:after="0" w:line="240" w:lineRule="auto"/>
      </w:pPr>
      <w:r>
        <w:separator/>
      </w:r>
    </w:p>
  </w:endnote>
  <w:endnote w:type="continuationSeparator" w:id="0">
    <w:p w:rsidR="00626487" w:rsidRDefault="00626487" w:rsidP="00BC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642452"/>
      <w:docPartObj>
        <w:docPartGallery w:val="Page Numbers (Bottom of Page)"/>
        <w:docPartUnique/>
      </w:docPartObj>
    </w:sdtPr>
    <w:sdtEndPr/>
    <w:sdtContent>
      <w:p w:rsidR="00052933" w:rsidRDefault="00626487">
        <w:pPr>
          <w:pStyle w:val="Foote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2049" type="#_x0000_t107" style="position:absolute;margin-left:0;margin-top:0;width:101pt;height:27.05pt;z-index:251659264;visibility:visible;mso-position-horizontal:center;mso-position-horizontal-relative:margin;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052933" w:rsidRDefault="00010842">
                    <w:pPr>
                      <w:jc w:val="center"/>
                      <w:rPr>
                        <w:color w:val="4F81BD" w:themeColor="accent1"/>
                      </w:rPr>
                    </w:pPr>
                    <w:r>
                      <w:fldChar w:fldCharType="begin"/>
                    </w:r>
                    <w:r w:rsidR="00052933">
                      <w:instrText>PAGE    \* MERGEFORMAT</w:instrText>
                    </w:r>
                    <w:r>
                      <w:fldChar w:fldCharType="separate"/>
                    </w:r>
                    <w:r w:rsidR="00B965E7" w:rsidRPr="00B965E7">
                      <w:rPr>
                        <w:noProof/>
                        <w:color w:val="4F81BD" w:themeColor="accent1"/>
                        <w:lang w:val="es-ES"/>
                      </w:rPr>
                      <w:t>16</w:t>
                    </w:r>
                    <w:r>
                      <w:rPr>
                        <w:color w:val="4F81BD" w:themeColor="accent1"/>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487" w:rsidRDefault="00626487" w:rsidP="00BC7ECD">
      <w:pPr>
        <w:spacing w:after="0" w:line="240" w:lineRule="auto"/>
      </w:pPr>
      <w:r>
        <w:separator/>
      </w:r>
    </w:p>
  </w:footnote>
  <w:footnote w:type="continuationSeparator" w:id="0">
    <w:p w:rsidR="00626487" w:rsidRDefault="00626487" w:rsidP="00BC7ECD">
      <w:pPr>
        <w:spacing w:after="0" w:line="240" w:lineRule="auto"/>
      </w:pPr>
      <w:r>
        <w:continuationSeparator/>
      </w:r>
    </w:p>
  </w:footnote>
  <w:footnote w:id="1">
    <w:p w:rsidR="00052933" w:rsidRPr="00426E9F" w:rsidRDefault="00052933" w:rsidP="004C49DF">
      <w:pPr>
        <w:spacing w:line="240" w:lineRule="auto"/>
        <w:jc w:val="both"/>
        <w:rPr>
          <w:rFonts w:ascii="Times New Roman" w:hAnsi="Times New Roman"/>
          <w:sz w:val="20"/>
          <w:szCs w:val="20"/>
        </w:rPr>
      </w:pPr>
      <w:r w:rsidRPr="00426E9F">
        <w:rPr>
          <w:rStyle w:val="FootnoteReference"/>
          <w:rFonts w:ascii="Times New Roman" w:hAnsi="Times New Roman"/>
          <w:sz w:val="20"/>
          <w:szCs w:val="20"/>
        </w:rPr>
        <w:footnoteRef/>
      </w:r>
      <w:r w:rsidRPr="00426E9F">
        <w:rPr>
          <w:rFonts w:ascii="Times New Roman" w:hAnsi="Times New Roman"/>
          <w:sz w:val="20"/>
          <w:szCs w:val="20"/>
        </w:rPr>
        <w:t xml:space="preserve"> Aranguren, José Luis L., (1988), </w:t>
      </w:r>
      <w:r w:rsidRPr="00426E9F">
        <w:rPr>
          <w:rFonts w:ascii="Times New Roman" w:hAnsi="Times New Roman"/>
          <w:i/>
          <w:sz w:val="20"/>
          <w:szCs w:val="20"/>
        </w:rPr>
        <w:t>Catolicismo y protestantismo como formas de existencia</w:t>
      </w:r>
      <w:r w:rsidRPr="00426E9F">
        <w:rPr>
          <w:rFonts w:ascii="Times New Roman" w:hAnsi="Times New Roman"/>
          <w:sz w:val="20"/>
          <w:szCs w:val="20"/>
        </w:rPr>
        <w:t>, Madrid, Biblioteca Nueva, p. 14</w:t>
      </w:r>
    </w:p>
  </w:footnote>
  <w:footnote w:id="2">
    <w:p w:rsidR="005211A8" w:rsidRPr="001378FC" w:rsidRDefault="005211A8" w:rsidP="001378FC">
      <w:pPr>
        <w:autoSpaceDE w:val="0"/>
        <w:autoSpaceDN w:val="0"/>
        <w:adjustRightInd w:val="0"/>
        <w:spacing w:after="0" w:line="240" w:lineRule="auto"/>
        <w:jc w:val="both"/>
        <w:rPr>
          <w:rFonts w:ascii="Times New Roman" w:hAnsi="Times New Roman"/>
          <w:sz w:val="20"/>
          <w:szCs w:val="20"/>
        </w:rPr>
      </w:pPr>
      <w:r w:rsidRPr="00426E9F">
        <w:rPr>
          <w:rStyle w:val="FootnoteReference"/>
          <w:rFonts w:ascii="Times New Roman" w:hAnsi="Times New Roman"/>
          <w:sz w:val="20"/>
          <w:szCs w:val="20"/>
        </w:rPr>
        <w:footnoteRef/>
      </w:r>
      <w:r w:rsidRPr="00426E9F">
        <w:rPr>
          <w:rFonts w:ascii="Times New Roman" w:hAnsi="Times New Roman"/>
          <w:sz w:val="20"/>
          <w:szCs w:val="20"/>
        </w:rPr>
        <w:t xml:space="preserve"> Encontré una distinción entre terapia fuerte y débil en Eduardo </w:t>
      </w:r>
      <w:proofErr w:type="spellStart"/>
      <w:r w:rsidRPr="00426E9F">
        <w:rPr>
          <w:rFonts w:ascii="Times New Roman" w:hAnsi="Times New Roman"/>
          <w:sz w:val="20"/>
          <w:szCs w:val="20"/>
        </w:rPr>
        <w:t>Fermandois</w:t>
      </w:r>
      <w:proofErr w:type="spellEnd"/>
      <w:r w:rsidRPr="00426E9F">
        <w:rPr>
          <w:rFonts w:ascii="Times New Roman" w:hAnsi="Times New Roman"/>
          <w:sz w:val="20"/>
          <w:szCs w:val="20"/>
        </w:rPr>
        <w:t>, “</w:t>
      </w:r>
      <w:r w:rsidRPr="00426E9F">
        <w:rPr>
          <w:rFonts w:ascii="Times New Roman" w:eastAsiaTheme="minorHAnsi" w:hAnsi="Times New Roman"/>
          <w:sz w:val="20"/>
          <w:szCs w:val="20"/>
          <w:lang w:val="es-CO"/>
        </w:rPr>
        <w:t xml:space="preserve">Teoría, terapia, modo de ver: sobre la concepción wittgensteiniana de la filosofía”, </w:t>
      </w:r>
      <w:proofErr w:type="spellStart"/>
      <w:r w:rsidRPr="00426E9F">
        <w:rPr>
          <w:rFonts w:ascii="Times New Roman" w:eastAsiaTheme="minorHAnsi" w:hAnsi="Times New Roman"/>
          <w:sz w:val="20"/>
          <w:szCs w:val="20"/>
          <w:lang w:val="es-CO"/>
        </w:rPr>
        <w:t>Enrahonar</w:t>
      </w:r>
      <w:proofErr w:type="spellEnd"/>
      <w:r w:rsidRPr="00426E9F">
        <w:rPr>
          <w:rFonts w:ascii="Times New Roman" w:eastAsiaTheme="minorHAnsi" w:hAnsi="Times New Roman"/>
          <w:sz w:val="20"/>
          <w:szCs w:val="20"/>
          <w:lang w:val="es-CO"/>
        </w:rPr>
        <w:t xml:space="preserve"> 27, 1997, pp. </w:t>
      </w:r>
      <w:r w:rsidRPr="00426E9F">
        <w:rPr>
          <w:rFonts w:ascii="Times New Roman" w:eastAsiaTheme="minorHAnsi" w:hAnsi="Times New Roman"/>
          <w:bCs/>
          <w:sz w:val="20"/>
          <w:szCs w:val="20"/>
          <w:lang w:val="es-CO"/>
        </w:rPr>
        <w:t xml:space="preserve">75-101. Aunque su distinción me parece muy pertinente, mi enfoque introduce la noción de diagnóstico no considerada por el autor. </w:t>
      </w:r>
      <w:proofErr w:type="spellStart"/>
      <w:r w:rsidRPr="00426E9F">
        <w:rPr>
          <w:rFonts w:ascii="Times New Roman" w:eastAsiaTheme="minorHAnsi" w:hAnsi="Times New Roman"/>
          <w:bCs/>
          <w:sz w:val="20"/>
          <w:szCs w:val="20"/>
          <w:lang w:val="es-CO"/>
        </w:rPr>
        <w:t>Fermandois</w:t>
      </w:r>
      <w:proofErr w:type="spellEnd"/>
      <w:r w:rsidRPr="00426E9F">
        <w:rPr>
          <w:rFonts w:ascii="Times New Roman" w:eastAsiaTheme="minorHAnsi" w:hAnsi="Times New Roman"/>
          <w:bCs/>
          <w:sz w:val="20"/>
          <w:szCs w:val="20"/>
          <w:lang w:val="es-CO"/>
        </w:rPr>
        <w:t xml:space="preserve"> reconoce su </w:t>
      </w:r>
      <w:r w:rsidRPr="001378FC">
        <w:rPr>
          <w:rFonts w:ascii="Times New Roman" w:eastAsiaTheme="minorHAnsi" w:hAnsi="Times New Roman"/>
          <w:bCs/>
          <w:sz w:val="20"/>
          <w:szCs w:val="20"/>
          <w:lang w:val="es-CO"/>
        </w:rPr>
        <w:t>deuda con</w:t>
      </w:r>
      <w:r w:rsidR="00AE5CAF">
        <w:rPr>
          <w:rFonts w:ascii="Times New Roman" w:eastAsiaTheme="minorHAnsi" w:hAnsi="Times New Roman"/>
          <w:bCs/>
          <w:sz w:val="20"/>
          <w:szCs w:val="20"/>
          <w:lang w:val="es-CO"/>
        </w:rPr>
        <w:t xml:space="preserve"> </w:t>
      </w:r>
      <w:r w:rsidRPr="001378FC">
        <w:rPr>
          <w:rFonts w:ascii="Times New Roman" w:eastAsiaTheme="minorHAnsi" w:hAnsi="Times New Roman"/>
          <w:sz w:val="20"/>
          <w:szCs w:val="20"/>
        </w:rPr>
        <w:t xml:space="preserve">Anthony Kenny de quien dice “ha sido el primero en detectar y tematizar esta tensión en su artículo «Wittgenstein </w:t>
      </w:r>
      <w:proofErr w:type="spellStart"/>
      <w:r w:rsidRPr="001378FC">
        <w:rPr>
          <w:rFonts w:ascii="Times New Roman" w:eastAsiaTheme="minorHAnsi" w:hAnsi="Times New Roman"/>
          <w:sz w:val="20"/>
          <w:szCs w:val="20"/>
        </w:rPr>
        <w:t>on</w:t>
      </w:r>
      <w:proofErr w:type="spellEnd"/>
      <w:r w:rsidR="00AE5CAF">
        <w:rPr>
          <w:rFonts w:ascii="Times New Roman" w:eastAsiaTheme="minorHAnsi" w:hAnsi="Times New Roman"/>
          <w:sz w:val="20"/>
          <w:szCs w:val="20"/>
        </w:rPr>
        <w:t xml:space="preserve"> </w:t>
      </w:r>
      <w:proofErr w:type="spellStart"/>
      <w:r w:rsidRPr="001378FC">
        <w:rPr>
          <w:rFonts w:ascii="Times New Roman" w:eastAsiaTheme="minorHAnsi" w:hAnsi="Times New Roman"/>
          <w:sz w:val="20"/>
          <w:szCs w:val="20"/>
        </w:rPr>
        <w:t>the</w:t>
      </w:r>
      <w:proofErr w:type="spellEnd"/>
      <w:r w:rsidR="00AE5CAF">
        <w:rPr>
          <w:rFonts w:ascii="Times New Roman" w:eastAsiaTheme="minorHAnsi" w:hAnsi="Times New Roman"/>
          <w:sz w:val="20"/>
          <w:szCs w:val="20"/>
        </w:rPr>
        <w:t xml:space="preserve"> </w:t>
      </w:r>
      <w:proofErr w:type="spellStart"/>
      <w:r w:rsidRPr="001378FC">
        <w:rPr>
          <w:rFonts w:ascii="Times New Roman" w:eastAsiaTheme="minorHAnsi" w:hAnsi="Times New Roman"/>
          <w:sz w:val="20"/>
          <w:szCs w:val="20"/>
        </w:rPr>
        <w:t>Nature</w:t>
      </w:r>
      <w:proofErr w:type="spellEnd"/>
      <w:r w:rsidRPr="001378FC">
        <w:rPr>
          <w:rFonts w:ascii="Times New Roman" w:eastAsiaTheme="minorHAnsi" w:hAnsi="Times New Roman"/>
          <w:sz w:val="20"/>
          <w:szCs w:val="20"/>
        </w:rPr>
        <w:t xml:space="preserve"> of </w:t>
      </w:r>
      <w:proofErr w:type="spellStart"/>
      <w:r w:rsidRPr="001378FC">
        <w:rPr>
          <w:rFonts w:ascii="Times New Roman" w:eastAsiaTheme="minorHAnsi" w:hAnsi="Times New Roman"/>
          <w:sz w:val="20"/>
          <w:szCs w:val="20"/>
        </w:rPr>
        <w:t>Philosophy</w:t>
      </w:r>
      <w:proofErr w:type="spellEnd"/>
      <w:r w:rsidRPr="001378FC">
        <w:rPr>
          <w:rFonts w:ascii="Times New Roman" w:eastAsiaTheme="minorHAnsi" w:hAnsi="Times New Roman"/>
          <w:sz w:val="20"/>
          <w:szCs w:val="20"/>
        </w:rPr>
        <w:t xml:space="preserve">», </w:t>
      </w:r>
      <w:proofErr w:type="spellStart"/>
      <w:r w:rsidRPr="001378FC">
        <w:rPr>
          <w:rFonts w:ascii="Times New Roman" w:eastAsiaTheme="minorHAnsi" w:hAnsi="Times New Roman"/>
          <w:sz w:val="20"/>
          <w:szCs w:val="20"/>
        </w:rPr>
        <w:t>op</w:t>
      </w:r>
      <w:proofErr w:type="spellEnd"/>
      <w:r w:rsidRPr="001378FC">
        <w:rPr>
          <w:rFonts w:ascii="Times New Roman" w:eastAsiaTheme="minorHAnsi" w:hAnsi="Times New Roman"/>
          <w:sz w:val="20"/>
          <w:szCs w:val="20"/>
        </w:rPr>
        <w:t xml:space="preserve">. </w:t>
      </w:r>
      <w:proofErr w:type="spellStart"/>
      <w:r w:rsidRPr="001378FC">
        <w:rPr>
          <w:rFonts w:ascii="Times New Roman" w:eastAsiaTheme="minorHAnsi" w:hAnsi="Times New Roman"/>
          <w:sz w:val="20"/>
          <w:szCs w:val="20"/>
        </w:rPr>
        <w:t>cit</w:t>
      </w:r>
      <w:proofErr w:type="spellEnd"/>
      <w:r w:rsidRPr="001378FC">
        <w:rPr>
          <w:rFonts w:ascii="Times New Roman" w:eastAsiaTheme="minorHAnsi" w:hAnsi="Times New Roman"/>
          <w:sz w:val="20"/>
          <w:szCs w:val="20"/>
        </w:rPr>
        <w:t>, p. 98 y ss.</w:t>
      </w:r>
    </w:p>
  </w:footnote>
  <w:footnote w:id="3">
    <w:p w:rsidR="005211A8" w:rsidRPr="005211A8" w:rsidRDefault="005211A8" w:rsidP="001378FC">
      <w:pPr>
        <w:pStyle w:val="FootnoteText"/>
        <w:jc w:val="both"/>
        <w:rPr>
          <w:lang w:val="en-US"/>
        </w:rPr>
      </w:pPr>
      <w:r w:rsidRPr="001378FC">
        <w:rPr>
          <w:rStyle w:val="FootnoteReference"/>
          <w:rFonts w:ascii="Times New Roman" w:hAnsi="Times New Roman"/>
        </w:rPr>
        <w:footnoteRef/>
      </w:r>
      <w:r w:rsidR="00F962CF">
        <w:rPr>
          <w:rFonts w:ascii="Times New Roman" w:hAnsi="Times New Roman"/>
        </w:rPr>
        <w:t xml:space="preserve"> Una distinción entre </w:t>
      </w:r>
      <w:r w:rsidRPr="001378FC">
        <w:rPr>
          <w:rFonts w:ascii="Times New Roman" w:hAnsi="Times New Roman"/>
        </w:rPr>
        <w:t xml:space="preserve">diagnóstico terapéutico y teorético a fin de discutir el escepticismo puede encontrarse en Michael Williams, </w:t>
      </w:r>
      <w:proofErr w:type="spellStart"/>
      <w:r w:rsidRPr="001378FC">
        <w:rPr>
          <w:rFonts w:ascii="Times New Roman" w:hAnsi="Times New Roman"/>
          <w:i/>
        </w:rPr>
        <w:t>Unnatural</w:t>
      </w:r>
      <w:proofErr w:type="spellEnd"/>
      <w:r w:rsidR="00AE5CAF">
        <w:rPr>
          <w:rFonts w:ascii="Times New Roman" w:hAnsi="Times New Roman"/>
          <w:i/>
        </w:rPr>
        <w:t xml:space="preserve"> </w:t>
      </w:r>
      <w:proofErr w:type="spellStart"/>
      <w:r w:rsidRPr="001378FC">
        <w:rPr>
          <w:rFonts w:ascii="Times New Roman" w:hAnsi="Times New Roman"/>
          <w:i/>
        </w:rPr>
        <w:t>Doubts</w:t>
      </w:r>
      <w:proofErr w:type="spellEnd"/>
      <w:r w:rsidRPr="001378FC">
        <w:rPr>
          <w:rFonts w:ascii="Times New Roman" w:hAnsi="Times New Roman"/>
          <w:i/>
        </w:rPr>
        <w:t xml:space="preserve">. </w:t>
      </w:r>
      <w:r w:rsidR="001378FC" w:rsidRPr="001378FC">
        <w:rPr>
          <w:rFonts w:ascii="Times New Roman" w:hAnsi="Times New Roman"/>
          <w:i/>
          <w:lang w:val="en-US"/>
        </w:rPr>
        <w:t>Epistemological</w:t>
      </w:r>
      <w:r w:rsidR="00AE5CAF">
        <w:rPr>
          <w:rFonts w:ascii="Times New Roman" w:hAnsi="Times New Roman"/>
          <w:i/>
          <w:lang w:val="en-US"/>
        </w:rPr>
        <w:t xml:space="preserve"> </w:t>
      </w:r>
      <w:r w:rsidR="001378FC" w:rsidRPr="001378FC">
        <w:rPr>
          <w:rFonts w:ascii="Times New Roman" w:hAnsi="Times New Roman"/>
          <w:i/>
          <w:lang w:val="en-US"/>
        </w:rPr>
        <w:t>Realism</w:t>
      </w:r>
      <w:r w:rsidRPr="001378FC">
        <w:rPr>
          <w:rFonts w:ascii="Times New Roman" w:hAnsi="Times New Roman"/>
          <w:i/>
          <w:lang w:val="en-US"/>
        </w:rPr>
        <w:t xml:space="preserve"> and the Basis of Scepticism</w:t>
      </w:r>
      <w:r w:rsidR="001378FC" w:rsidRPr="001378FC">
        <w:rPr>
          <w:rFonts w:ascii="Times New Roman" w:hAnsi="Times New Roman"/>
          <w:i/>
          <w:lang w:val="en-US"/>
        </w:rPr>
        <w:t>,</w:t>
      </w:r>
      <w:r w:rsidR="001378FC" w:rsidRPr="001378FC">
        <w:rPr>
          <w:rFonts w:ascii="Times New Roman" w:hAnsi="Times New Roman"/>
          <w:lang w:val="en-US"/>
        </w:rPr>
        <w:t>New J</w:t>
      </w:r>
      <w:r w:rsidRPr="001378FC">
        <w:rPr>
          <w:rFonts w:ascii="Times New Roman" w:hAnsi="Times New Roman"/>
          <w:lang w:val="en-US"/>
        </w:rPr>
        <w:t>ersey, P</w:t>
      </w:r>
      <w:r w:rsidR="001378FC" w:rsidRPr="001378FC">
        <w:rPr>
          <w:rFonts w:ascii="Times New Roman" w:hAnsi="Times New Roman"/>
          <w:lang w:val="en-US"/>
        </w:rPr>
        <w:t>rince</w:t>
      </w:r>
      <w:r w:rsidRPr="001378FC">
        <w:rPr>
          <w:rFonts w:ascii="Times New Roman" w:hAnsi="Times New Roman"/>
          <w:lang w:val="en-US"/>
        </w:rPr>
        <w:t>ton University Press, 1996</w:t>
      </w:r>
    </w:p>
  </w:footnote>
  <w:footnote w:id="4">
    <w:p w:rsidR="00187A59" w:rsidRPr="00426E9F" w:rsidRDefault="00187A59" w:rsidP="004C49DF">
      <w:pPr>
        <w:pStyle w:val="FootnoteText"/>
        <w:jc w:val="both"/>
        <w:rPr>
          <w:rFonts w:ascii="Times New Roman" w:hAnsi="Times New Roman"/>
        </w:rPr>
      </w:pPr>
      <w:r w:rsidRPr="00426E9F">
        <w:rPr>
          <w:rStyle w:val="FootnoteReference"/>
          <w:rFonts w:ascii="Times New Roman" w:hAnsi="Times New Roman"/>
        </w:rPr>
        <w:footnoteRef/>
      </w:r>
      <w:r w:rsidRPr="00426E9F">
        <w:rPr>
          <w:rFonts w:ascii="Times New Roman" w:hAnsi="Times New Roman"/>
        </w:rPr>
        <w:t xml:space="preserve"> L. </w:t>
      </w:r>
      <w:proofErr w:type="spellStart"/>
      <w:r w:rsidRPr="00426E9F">
        <w:rPr>
          <w:rFonts w:ascii="Times New Roman" w:hAnsi="Times New Roman"/>
        </w:rPr>
        <w:t>Wittgesntein</w:t>
      </w:r>
      <w:proofErr w:type="spellEnd"/>
      <w:r w:rsidRPr="00426E9F">
        <w:rPr>
          <w:rFonts w:ascii="Times New Roman" w:hAnsi="Times New Roman"/>
        </w:rPr>
        <w:t xml:space="preserve">, </w:t>
      </w:r>
      <w:r w:rsidRPr="00426E9F">
        <w:rPr>
          <w:rFonts w:ascii="Times New Roman" w:hAnsi="Times New Roman"/>
          <w:i/>
        </w:rPr>
        <w:t>Cuadernos Azul y Marrón</w:t>
      </w:r>
      <w:r w:rsidRPr="00426E9F">
        <w:rPr>
          <w:rFonts w:ascii="Times New Roman" w:hAnsi="Times New Roman"/>
        </w:rPr>
        <w:t xml:space="preserve">, Madrid, </w:t>
      </w:r>
      <w:proofErr w:type="spellStart"/>
      <w:r w:rsidRPr="00426E9F">
        <w:rPr>
          <w:rFonts w:ascii="Times New Roman" w:hAnsi="Times New Roman"/>
        </w:rPr>
        <w:t>Tecnos</w:t>
      </w:r>
      <w:proofErr w:type="spellEnd"/>
      <w:r w:rsidRPr="00426E9F">
        <w:rPr>
          <w:rFonts w:ascii="Times New Roman" w:hAnsi="Times New Roman"/>
        </w:rPr>
        <w:t>, 1989, p. 27</w:t>
      </w:r>
    </w:p>
  </w:footnote>
  <w:footnote w:id="5">
    <w:p w:rsidR="008B722E" w:rsidRPr="00426E9F" w:rsidRDefault="008B722E" w:rsidP="004C49DF">
      <w:pPr>
        <w:pStyle w:val="FootnoteText"/>
        <w:jc w:val="both"/>
        <w:rPr>
          <w:rFonts w:ascii="Times New Roman" w:hAnsi="Times New Roman"/>
        </w:rPr>
      </w:pPr>
      <w:r w:rsidRPr="00426E9F">
        <w:rPr>
          <w:rStyle w:val="FootnoteReference"/>
          <w:rFonts w:ascii="Times New Roman" w:hAnsi="Times New Roman"/>
        </w:rPr>
        <w:footnoteRef/>
      </w:r>
      <w:r w:rsidRPr="00426E9F">
        <w:rPr>
          <w:rFonts w:ascii="Times New Roman" w:eastAsiaTheme="minorHAnsi" w:hAnsi="Times New Roman"/>
          <w:i/>
          <w:lang w:val="es-CO"/>
        </w:rPr>
        <w:t>Cfr.,</w:t>
      </w:r>
      <w:r w:rsidRPr="00426E9F">
        <w:rPr>
          <w:rFonts w:ascii="Times New Roman" w:eastAsiaTheme="minorHAnsi" w:hAnsi="Times New Roman"/>
          <w:lang w:val="es-CO"/>
        </w:rPr>
        <w:t xml:space="preserve"> </w:t>
      </w:r>
      <w:r w:rsidR="00040E93" w:rsidRPr="00040E93">
        <w:rPr>
          <w:rFonts w:ascii="Times New Roman" w:eastAsiaTheme="minorHAnsi" w:hAnsi="Times New Roman"/>
          <w:lang w:val="es-CO"/>
        </w:rPr>
        <w:t>Wittgenstein, 1985:</w:t>
      </w:r>
      <w:r w:rsidRPr="00426E9F">
        <w:rPr>
          <w:rFonts w:ascii="Times New Roman" w:eastAsiaTheme="minorHAnsi" w:hAnsi="Times New Roman"/>
          <w:lang w:val="es-CO"/>
        </w:rPr>
        <w:t xml:space="preserve"> </w:t>
      </w:r>
      <w:r w:rsidR="00D36F58">
        <w:rPr>
          <w:rFonts w:ascii="Times New Roman" w:eastAsiaTheme="minorHAnsi" w:hAnsi="Times New Roman"/>
          <w:lang w:val="es-CO"/>
        </w:rPr>
        <w:t xml:space="preserve">I, </w:t>
      </w:r>
      <w:r w:rsidRPr="00426E9F">
        <w:rPr>
          <w:rFonts w:ascii="Times New Roman" w:eastAsiaTheme="minorHAnsi" w:hAnsi="Times New Roman"/>
          <w:lang w:val="es-CO"/>
        </w:rPr>
        <w:t>109, 118, 119, 128, 133.</w:t>
      </w:r>
    </w:p>
  </w:footnote>
  <w:footnote w:id="6">
    <w:p w:rsidR="007D2EA0" w:rsidRPr="00426E9F" w:rsidRDefault="007D2EA0" w:rsidP="004C49DF">
      <w:pPr>
        <w:pStyle w:val="FootnoteText"/>
        <w:jc w:val="both"/>
        <w:rPr>
          <w:rFonts w:ascii="Times New Roman" w:hAnsi="Times New Roman"/>
          <w:lang w:val="en-US"/>
        </w:rPr>
      </w:pPr>
      <w:r w:rsidRPr="00426E9F">
        <w:rPr>
          <w:rStyle w:val="FootnoteReference"/>
          <w:rFonts w:ascii="Times New Roman" w:hAnsi="Times New Roman"/>
        </w:rPr>
        <w:footnoteRef/>
      </w:r>
      <w:r w:rsidRPr="00426E9F">
        <w:rPr>
          <w:rFonts w:ascii="Times New Roman" w:hAnsi="Times New Roman"/>
        </w:rPr>
        <w:t xml:space="preserve"> Podríamos discutir en este contexto, el enredo que supone identificar uso y significado (Según Baker y Hacker en su libro </w:t>
      </w:r>
      <w:r w:rsidRPr="00426E9F">
        <w:rPr>
          <w:rFonts w:ascii="Times New Roman" w:hAnsi="Times New Roman"/>
          <w:i/>
          <w:iCs/>
        </w:rPr>
        <w:t>Wittgenstein:</w:t>
      </w:r>
      <w:r w:rsidR="0046718D">
        <w:rPr>
          <w:rFonts w:ascii="Times New Roman" w:hAnsi="Times New Roman"/>
          <w:i/>
          <w:iCs/>
        </w:rPr>
        <w:t xml:space="preserve"> </w:t>
      </w:r>
      <w:proofErr w:type="spellStart"/>
      <w:r w:rsidRPr="00426E9F">
        <w:rPr>
          <w:rFonts w:ascii="Times New Roman" w:hAnsi="Times New Roman"/>
          <w:i/>
          <w:iCs/>
        </w:rPr>
        <w:t>Understanding</w:t>
      </w:r>
      <w:proofErr w:type="spellEnd"/>
      <w:r w:rsidRPr="00426E9F">
        <w:rPr>
          <w:rFonts w:ascii="Times New Roman" w:hAnsi="Times New Roman"/>
          <w:i/>
          <w:iCs/>
        </w:rPr>
        <w:t xml:space="preserve"> and </w:t>
      </w:r>
      <w:proofErr w:type="spellStart"/>
      <w:r w:rsidRPr="00426E9F">
        <w:rPr>
          <w:rFonts w:ascii="Times New Roman" w:hAnsi="Times New Roman"/>
          <w:i/>
          <w:iCs/>
        </w:rPr>
        <w:t>Meaning</w:t>
      </w:r>
      <w:proofErr w:type="spellEnd"/>
      <w:r w:rsidRPr="00426E9F">
        <w:rPr>
          <w:rFonts w:ascii="Times New Roman" w:hAnsi="Times New Roman"/>
        </w:rPr>
        <w:t xml:space="preserve">, la correcta interpretación del parágrafo 43 de las </w:t>
      </w:r>
      <w:r w:rsidRPr="00426E9F">
        <w:rPr>
          <w:rFonts w:ascii="Times New Roman" w:hAnsi="Times New Roman"/>
          <w:i/>
          <w:iCs/>
        </w:rPr>
        <w:t>Investigaciones</w:t>
      </w:r>
      <w:r w:rsidRPr="00426E9F">
        <w:rPr>
          <w:rFonts w:ascii="Times New Roman" w:hAnsi="Times New Roman"/>
        </w:rPr>
        <w:t xml:space="preserve"> es buscar excepciones no a la consideración del significado de una palabra, pero sí a la explicación del significado de "significado". Significado podría ser atribuido a gestos, expresiones faciales, fenómenos naturales ("esas nubes significan lluvia"), señales (semáforos), muestras de color, eventos, rituales y personas (</w:t>
      </w:r>
      <w:proofErr w:type="spellStart"/>
      <w:r w:rsidRPr="00426E9F">
        <w:rPr>
          <w:rFonts w:ascii="Times New Roman" w:hAnsi="Times New Roman"/>
        </w:rPr>
        <w:t>Basil</w:t>
      </w:r>
      <w:proofErr w:type="spellEnd"/>
      <w:r w:rsidR="0046718D">
        <w:rPr>
          <w:rFonts w:ascii="Times New Roman" w:hAnsi="Times New Roman"/>
        </w:rPr>
        <w:t xml:space="preserve"> </w:t>
      </w:r>
      <w:proofErr w:type="spellStart"/>
      <w:r w:rsidRPr="00426E9F">
        <w:rPr>
          <w:rFonts w:ascii="Times New Roman" w:hAnsi="Times New Roman"/>
        </w:rPr>
        <w:t>Blackwell</w:t>
      </w:r>
      <w:proofErr w:type="spellEnd"/>
      <w:r w:rsidRPr="00426E9F">
        <w:rPr>
          <w:rFonts w:ascii="Times New Roman" w:hAnsi="Times New Roman"/>
        </w:rPr>
        <w:t>, Oxford, 1980, p. 250). O también discutir la idea de que el significado se garantiza en términos de acuerdo (</w:t>
      </w:r>
      <w:r w:rsidRPr="00426E9F">
        <w:rPr>
          <w:rFonts w:ascii="Times New Roman" w:hAnsi="Times New Roman"/>
          <w:lang w:val="es-CO"/>
        </w:rPr>
        <w:t xml:space="preserve">Véase la crítica de John McDowell a </w:t>
      </w:r>
      <w:proofErr w:type="spellStart"/>
      <w:r w:rsidRPr="00426E9F">
        <w:rPr>
          <w:rFonts w:ascii="Times New Roman" w:hAnsi="Times New Roman"/>
          <w:lang w:val="es-CO"/>
        </w:rPr>
        <w:t>Crispin</w:t>
      </w:r>
      <w:proofErr w:type="spellEnd"/>
      <w:r w:rsidRPr="00426E9F">
        <w:rPr>
          <w:rFonts w:ascii="Times New Roman" w:hAnsi="Times New Roman"/>
          <w:lang w:val="es-CO"/>
        </w:rPr>
        <w:t xml:space="preserve"> Wright y </w:t>
      </w:r>
      <w:proofErr w:type="spellStart"/>
      <w:r w:rsidRPr="00426E9F">
        <w:rPr>
          <w:rFonts w:ascii="Times New Roman" w:hAnsi="Times New Roman"/>
          <w:lang w:val="es-CO"/>
        </w:rPr>
        <w:t>Saul</w:t>
      </w:r>
      <w:proofErr w:type="spellEnd"/>
      <w:r w:rsidR="0046718D">
        <w:rPr>
          <w:rFonts w:ascii="Times New Roman" w:hAnsi="Times New Roman"/>
          <w:lang w:val="es-CO"/>
        </w:rPr>
        <w:t xml:space="preserve"> </w:t>
      </w:r>
      <w:proofErr w:type="spellStart"/>
      <w:r w:rsidRPr="00426E9F">
        <w:rPr>
          <w:rFonts w:ascii="Times New Roman" w:hAnsi="Times New Roman"/>
          <w:lang w:val="es-CO"/>
        </w:rPr>
        <w:t>Kripke</w:t>
      </w:r>
      <w:proofErr w:type="spellEnd"/>
      <w:r w:rsidRPr="00426E9F">
        <w:rPr>
          <w:rFonts w:ascii="Times New Roman" w:hAnsi="Times New Roman"/>
          <w:lang w:val="es-CO"/>
        </w:rPr>
        <w:t xml:space="preserve"> en “Wittgenstein </w:t>
      </w:r>
      <w:proofErr w:type="spellStart"/>
      <w:r w:rsidRPr="00426E9F">
        <w:rPr>
          <w:rFonts w:ascii="Times New Roman" w:hAnsi="Times New Roman"/>
          <w:lang w:val="es-CO"/>
        </w:rPr>
        <w:t>on</w:t>
      </w:r>
      <w:proofErr w:type="spellEnd"/>
      <w:r w:rsidR="0046718D">
        <w:rPr>
          <w:rFonts w:ascii="Times New Roman" w:hAnsi="Times New Roman"/>
          <w:lang w:val="es-CO"/>
        </w:rPr>
        <w:t xml:space="preserve"> </w:t>
      </w:r>
      <w:proofErr w:type="spellStart"/>
      <w:r w:rsidRPr="00426E9F">
        <w:rPr>
          <w:rFonts w:ascii="Times New Roman" w:hAnsi="Times New Roman"/>
          <w:lang w:val="es-CO"/>
        </w:rPr>
        <w:t>Following</w:t>
      </w:r>
      <w:proofErr w:type="spellEnd"/>
      <w:r w:rsidRPr="00426E9F">
        <w:rPr>
          <w:rFonts w:ascii="Times New Roman" w:hAnsi="Times New Roman"/>
          <w:lang w:val="es-CO"/>
        </w:rPr>
        <w:t xml:space="preserve"> a Rule”, en </w:t>
      </w:r>
      <w:proofErr w:type="spellStart"/>
      <w:r w:rsidRPr="00426E9F">
        <w:rPr>
          <w:rFonts w:ascii="Times New Roman" w:hAnsi="Times New Roman"/>
          <w:i/>
          <w:iCs/>
          <w:lang w:val="es-CO"/>
        </w:rPr>
        <w:t>Mind</w:t>
      </w:r>
      <w:proofErr w:type="spellEnd"/>
      <w:r w:rsidRPr="00426E9F">
        <w:rPr>
          <w:rFonts w:ascii="Times New Roman" w:hAnsi="Times New Roman"/>
          <w:i/>
          <w:iCs/>
          <w:lang w:val="es-CO"/>
        </w:rPr>
        <w:t xml:space="preserve">, </w:t>
      </w:r>
      <w:proofErr w:type="spellStart"/>
      <w:r w:rsidRPr="00426E9F">
        <w:rPr>
          <w:rFonts w:ascii="Times New Roman" w:hAnsi="Times New Roman"/>
          <w:i/>
          <w:iCs/>
          <w:lang w:val="es-CO"/>
        </w:rPr>
        <w:t>Value</w:t>
      </w:r>
      <w:proofErr w:type="spellEnd"/>
      <w:r w:rsidRPr="00426E9F">
        <w:rPr>
          <w:rFonts w:ascii="Times New Roman" w:hAnsi="Times New Roman"/>
          <w:i/>
          <w:iCs/>
          <w:lang w:val="es-CO"/>
        </w:rPr>
        <w:t xml:space="preserve"> and </w:t>
      </w:r>
      <w:proofErr w:type="spellStart"/>
      <w:r w:rsidRPr="00426E9F">
        <w:rPr>
          <w:rFonts w:ascii="Times New Roman" w:hAnsi="Times New Roman"/>
          <w:i/>
          <w:iCs/>
          <w:lang w:val="es-CO"/>
        </w:rPr>
        <w:t>Reality</w:t>
      </w:r>
      <w:proofErr w:type="spellEnd"/>
      <w:r w:rsidRPr="00426E9F">
        <w:rPr>
          <w:rFonts w:ascii="Times New Roman" w:hAnsi="Times New Roman"/>
          <w:lang w:val="es-CO"/>
        </w:rPr>
        <w:t xml:space="preserve">, Cambridge, Harvard </w:t>
      </w:r>
      <w:proofErr w:type="spellStart"/>
      <w:r w:rsidRPr="00426E9F">
        <w:rPr>
          <w:rFonts w:ascii="Times New Roman" w:hAnsi="Times New Roman"/>
          <w:lang w:val="es-CO"/>
        </w:rPr>
        <w:t>University</w:t>
      </w:r>
      <w:proofErr w:type="spellEnd"/>
      <w:r w:rsidR="0046718D">
        <w:rPr>
          <w:rFonts w:ascii="Times New Roman" w:hAnsi="Times New Roman"/>
          <w:lang w:val="es-CO"/>
        </w:rPr>
        <w:t xml:space="preserve"> </w:t>
      </w:r>
      <w:proofErr w:type="spellStart"/>
      <w:r w:rsidRPr="00426E9F">
        <w:rPr>
          <w:rFonts w:ascii="Times New Roman" w:hAnsi="Times New Roman"/>
          <w:lang w:val="es-CO"/>
        </w:rPr>
        <w:t>Press</w:t>
      </w:r>
      <w:proofErr w:type="spellEnd"/>
      <w:r w:rsidRPr="00426E9F">
        <w:rPr>
          <w:rFonts w:ascii="Times New Roman" w:hAnsi="Times New Roman"/>
          <w:lang w:val="es-CO"/>
        </w:rPr>
        <w:t>, 1998, pp. 221-262)</w:t>
      </w:r>
      <w:r w:rsidRPr="00426E9F">
        <w:rPr>
          <w:rFonts w:ascii="Times New Roman" w:hAnsi="Times New Roman"/>
        </w:rPr>
        <w:t>. Wittgenstein no sugiere esto (</w:t>
      </w:r>
      <w:r w:rsidRPr="00426E9F">
        <w:rPr>
          <w:rFonts w:ascii="Times New Roman" w:hAnsi="Times New Roman"/>
          <w:i/>
          <w:iCs/>
          <w:lang w:val="es-CO"/>
        </w:rPr>
        <w:t>Inv. Fil.</w:t>
      </w:r>
      <w:r w:rsidRPr="00426E9F">
        <w:rPr>
          <w:rFonts w:ascii="Times New Roman" w:hAnsi="Times New Roman"/>
          <w:lang w:val="es-CO"/>
        </w:rPr>
        <w:t xml:space="preserve"> I, 30, 43, 138, 197, 557, 561)</w:t>
      </w:r>
      <w:r w:rsidRPr="00426E9F">
        <w:rPr>
          <w:rFonts w:ascii="Times New Roman" w:hAnsi="Times New Roman"/>
        </w:rPr>
        <w:t xml:space="preserve">. El significado de un término no es su uso. Hay que abandonar la investigación sobre el significado, y esto no supone la elaboración de una nueva teoría ahora sobre el uso. En lugar de esto debemos preguntarnos por el uso de un concepto en circunstancias concretas. (Cfr.Wittgenstein, </w:t>
      </w:r>
      <w:r w:rsidRPr="00426E9F">
        <w:rPr>
          <w:rFonts w:ascii="Times New Roman" w:hAnsi="Times New Roman"/>
          <w:i/>
        </w:rPr>
        <w:t xml:space="preserve">Cuadernos azul y marrón, </w:t>
      </w:r>
      <w:r w:rsidRPr="00426E9F">
        <w:rPr>
          <w:rFonts w:ascii="Times New Roman" w:hAnsi="Times New Roman"/>
          <w:iCs/>
        </w:rPr>
        <w:t xml:space="preserve">Madrid, </w:t>
      </w:r>
      <w:proofErr w:type="spellStart"/>
      <w:r w:rsidRPr="00426E9F">
        <w:rPr>
          <w:rFonts w:ascii="Times New Roman" w:hAnsi="Times New Roman"/>
          <w:iCs/>
        </w:rPr>
        <w:t>Tecnos</w:t>
      </w:r>
      <w:proofErr w:type="spellEnd"/>
      <w:r w:rsidRPr="00426E9F">
        <w:rPr>
          <w:rFonts w:ascii="Times New Roman" w:hAnsi="Times New Roman"/>
          <w:iCs/>
        </w:rPr>
        <w:t xml:space="preserve">, </w:t>
      </w:r>
      <w:r w:rsidRPr="00426E9F">
        <w:rPr>
          <w:rFonts w:ascii="Times New Roman" w:hAnsi="Times New Roman"/>
        </w:rPr>
        <w:t xml:space="preserve">pp. 27 y </w:t>
      </w:r>
      <w:proofErr w:type="spellStart"/>
      <w:r w:rsidRPr="00426E9F">
        <w:rPr>
          <w:rFonts w:ascii="Times New Roman" w:hAnsi="Times New Roman"/>
        </w:rPr>
        <w:t>ss</w:t>
      </w:r>
      <w:proofErr w:type="spellEnd"/>
      <w:r w:rsidRPr="00426E9F">
        <w:rPr>
          <w:rFonts w:ascii="Times New Roman" w:hAnsi="Times New Roman"/>
        </w:rPr>
        <w:t xml:space="preserve">) Recordemos </w:t>
      </w:r>
      <w:proofErr w:type="spellStart"/>
      <w:r w:rsidRPr="0022565A">
        <w:rPr>
          <w:rFonts w:ascii="Times New Roman" w:hAnsi="Times New Roman"/>
          <w:i/>
        </w:rPr>
        <w:t>I</w:t>
      </w:r>
      <w:r w:rsidR="0022565A" w:rsidRPr="0022565A">
        <w:rPr>
          <w:rFonts w:ascii="Times New Roman" w:hAnsi="Times New Roman"/>
          <w:i/>
        </w:rPr>
        <w:t>nv</w:t>
      </w:r>
      <w:proofErr w:type="spellEnd"/>
      <w:r w:rsidR="0022565A" w:rsidRPr="0022565A">
        <w:rPr>
          <w:rFonts w:ascii="Times New Roman" w:hAnsi="Times New Roman"/>
          <w:i/>
        </w:rPr>
        <w:t xml:space="preserve"> Fil.</w:t>
      </w:r>
      <w:r w:rsidRPr="00426E9F">
        <w:rPr>
          <w:rFonts w:ascii="Times New Roman" w:hAnsi="Times New Roman"/>
        </w:rPr>
        <w:t xml:space="preserve">, I, 138 “[...] entendemos el significado de una palabra cuando la oímos o pronunciamos; lo captamos de golpe; ¡y lo que captamos así seguramente que es distinto del ‘uso’, que es dilatado en el tiempo!”Renunciar a preguntarnos por el significado y hacerlo por el uso trae consigo la negación del </w:t>
      </w:r>
      <w:proofErr w:type="spellStart"/>
      <w:r w:rsidRPr="00426E9F">
        <w:rPr>
          <w:rFonts w:ascii="Times New Roman" w:hAnsi="Times New Roman"/>
        </w:rPr>
        <w:t>reductivismo</w:t>
      </w:r>
      <w:proofErr w:type="spellEnd"/>
      <w:r w:rsidRPr="00426E9F">
        <w:rPr>
          <w:rFonts w:ascii="Times New Roman" w:hAnsi="Times New Roman"/>
        </w:rPr>
        <w:t xml:space="preserve"> que propone encontrar la "auténtica" significación, incluso el anhelo de </w:t>
      </w:r>
      <w:r w:rsidRPr="00426E9F">
        <w:rPr>
          <w:rFonts w:ascii="Times New Roman" w:hAnsi="Times New Roman"/>
          <w:i/>
          <w:iCs/>
        </w:rPr>
        <w:t>fijar el significado</w:t>
      </w:r>
      <w:proofErr w:type="gramStart"/>
      <w:r w:rsidRPr="00426E9F">
        <w:rPr>
          <w:rFonts w:ascii="Times New Roman" w:hAnsi="Times New Roman"/>
          <w:i/>
          <w:iCs/>
        </w:rPr>
        <w:t>.</w:t>
      </w:r>
      <w:r w:rsidRPr="00AE5CAF">
        <w:rPr>
          <w:rFonts w:ascii="Times New Roman" w:hAnsi="Times New Roman"/>
          <w:lang w:val="es-CO"/>
        </w:rPr>
        <w:t>(</w:t>
      </w:r>
      <w:proofErr w:type="gramEnd"/>
      <w:r w:rsidRPr="00AE5CAF">
        <w:rPr>
          <w:rFonts w:ascii="Times New Roman" w:hAnsi="Times New Roman"/>
          <w:lang w:val="es-CO"/>
        </w:rPr>
        <w:t xml:space="preserve">Cf. Norman </w:t>
      </w:r>
      <w:proofErr w:type="spellStart"/>
      <w:r w:rsidRPr="00AE5CAF">
        <w:rPr>
          <w:rFonts w:ascii="Times New Roman" w:hAnsi="Times New Roman"/>
          <w:lang w:val="es-CO"/>
        </w:rPr>
        <w:t>Malcom</w:t>
      </w:r>
      <w:proofErr w:type="spellEnd"/>
      <w:r w:rsidRPr="00AE5CAF">
        <w:rPr>
          <w:rFonts w:ascii="Times New Roman" w:hAnsi="Times New Roman"/>
          <w:lang w:val="es-CO"/>
        </w:rPr>
        <w:t xml:space="preserve">, en </w:t>
      </w:r>
      <w:proofErr w:type="spellStart"/>
      <w:r w:rsidRPr="00AE5CAF">
        <w:rPr>
          <w:rFonts w:ascii="Times New Roman" w:hAnsi="Times New Roman"/>
          <w:i/>
          <w:iCs/>
          <w:lang w:val="es-CO"/>
        </w:rPr>
        <w:t>Nothing</w:t>
      </w:r>
      <w:proofErr w:type="spellEnd"/>
      <w:r w:rsidRPr="00AE5CAF">
        <w:rPr>
          <w:rFonts w:ascii="Times New Roman" w:hAnsi="Times New Roman"/>
          <w:i/>
          <w:iCs/>
          <w:lang w:val="es-CO"/>
        </w:rPr>
        <w:t xml:space="preserve"> </w:t>
      </w:r>
      <w:proofErr w:type="spellStart"/>
      <w:r w:rsidRPr="00AE5CAF">
        <w:rPr>
          <w:rFonts w:ascii="Times New Roman" w:hAnsi="Times New Roman"/>
          <w:i/>
          <w:iCs/>
          <w:lang w:val="es-CO"/>
        </w:rPr>
        <w:t>is</w:t>
      </w:r>
      <w:proofErr w:type="spellEnd"/>
      <w:r w:rsidRPr="00AE5CAF">
        <w:rPr>
          <w:rFonts w:ascii="Times New Roman" w:hAnsi="Times New Roman"/>
          <w:i/>
          <w:iCs/>
          <w:lang w:val="es-CO"/>
        </w:rPr>
        <w:t xml:space="preserve"> </w:t>
      </w:r>
      <w:proofErr w:type="spellStart"/>
      <w:r w:rsidRPr="00AE5CAF">
        <w:rPr>
          <w:rFonts w:ascii="Times New Roman" w:hAnsi="Times New Roman"/>
          <w:i/>
          <w:iCs/>
          <w:lang w:val="es-CO"/>
        </w:rPr>
        <w:t>hidden</w:t>
      </w:r>
      <w:proofErr w:type="spellEnd"/>
      <w:r w:rsidRPr="00AE5CAF">
        <w:rPr>
          <w:rFonts w:ascii="Times New Roman" w:hAnsi="Times New Roman"/>
          <w:i/>
          <w:iCs/>
          <w:lang w:val="es-CO"/>
        </w:rPr>
        <w:t xml:space="preserve">. </w:t>
      </w:r>
      <w:r w:rsidRPr="00426E9F">
        <w:rPr>
          <w:rFonts w:ascii="Times New Roman" w:hAnsi="Times New Roman"/>
          <w:i/>
          <w:iCs/>
          <w:lang w:val="en-US"/>
        </w:rPr>
        <w:t>Wittgenstein´s Criticism of Early Thought</w:t>
      </w:r>
      <w:r w:rsidRPr="00426E9F">
        <w:rPr>
          <w:rFonts w:ascii="Times New Roman" w:hAnsi="Times New Roman"/>
          <w:lang w:val="en-US"/>
        </w:rPr>
        <w:t xml:space="preserve">, </w:t>
      </w:r>
      <w:proofErr w:type="spellStart"/>
      <w:r w:rsidRPr="00426E9F">
        <w:rPr>
          <w:rFonts w:ascii="Times New Roman" w:hAnsi="Times New Roman"/>
          <w:lang w:val="en-US"/>
        </w:rPr>
        <w:t>quien</w:t>
      </w:r>
      <w:proofErr w:type="spellEnd"/>
      <w:r w:rsidR="0046718D">
        <w:rPr>
          <w:rFonts w:ascii="Times New Roman" w:hAnsi="Times New Roman"/>
          <w:lang w:val="en-US"/>
        </w:rPr>
        <w:t xml:space="preserve"> </w:t>
      </w:r>
      <w:proofErr w:type="spellStart"/>
      <w:r w:rsidRPr="00426E9F">
        <w:rPr>
          <w:rFonts w:ascii="Times New Roman" w:hAnsi="Times New Roman"/>
          <w:lang w:val="en-US"/>
        </w:rPr>
        <w:t>critica</w:t>
      </w:r>
      <w:proofErr w:type="spellEnd"/>
      <w:r w:rsidRPr="00426E9F">
        <w:rPr>
          <w:rFonts w:ascii="Times New Roman" w:hAnsi="Times New Roman"/>
          <w:lang w:val="en-US"/>
        </w:rPr>
        <w:t xml:space="preserve"> a </w:t>
      </w:r>
      <w:proofErr w:type="spellStart"/>
      <w:r w:rsidRPr="00426E9F">
        <w:rPr>
          <w:rFonts w:ascii="Times New Roman" w:hAnsi="Times New Roman"/>
          <w:lang w:val="en-US"/>
        </w:rPr>
        <w:t>Kripke</w:t>
      </w:r>
      <w:proofErr w:type="spellEnd"/>
      <w:r w:rsidR="0046718D">
        <w:rPr>
          <w:rFonts w:ascii="Times New Roman" w:hAnsi="Times New Roman"/>
          <w:lang w:val="en-US"/>
        </w:rPr>
        <w:t xml:space="preserve"> </w:t>
      </w:r>
      <w:proofErr w:type="spellStart"/>
      <w:r w:rsidRPr="00426E9F">
        <w:rPr>
          <w:rFonts w:ascii="Times New Roman" w:hAnsi="Times New Roman"/>
          <w:lang w:val="en-US"/>
        </w:rPr>
        <w:t>este</w:t>
      </w:r>
      <w:proofErr w:type="spellEnd"/>
      <w:r w:rsidR="0046718D">
        <w:rPr>
          <w:rFonts w:ascii="Times New Roman" w:hAnsi="Times New Roman"/>
          <w:lang w:val="en-US"/>
        </w:rPr>
        <w:t xml:space="preserve"> </w:t>
      </w:r>
      <w:proofErr w:type="spellStart"/>
      <w:r w:rsidRPr="00426E9F">
        <w:rPr>
          <w:rFonts w:ascii="Times New Roman" w:hAnsi="Times New Roman"/>
          <w:lang w:val="en-US"/>
        </w:rPr>
        <w:t>anhelo</w:t>
      </w:r>
      <w:proofErr w:type="spellEnd"/>
      <w:r w:rsidRPr="00426E9F">
        <w:rPr>
          <w:rFonts w:ascii="Times New Roman" w:hAnsi="Times New Roman"/>
          <w:lang w:val="en-US"/>
        </w:rPr>
        <w:t xml:space="preserve"> (Oxford, Basil Blackwell, 1986, pp. 154-181))</w:t>
      </w:r>
    </w:p>
  </w:footnote>
  <w:footnote w:id="7">
    <w:p w:rsidR="007626C9" w:rsidRPr="00426E9F" w:rsidRDefault="007626C9" w:rsidP="004C49DF">
      <w:pPr>
        <w:pStyle w:val="FootnoteText"/>
        <w:jc w:val="both"/>
        <w:rPr>
          <w:rFonts w:ascii="Times New Roman" w:hAnsi="Times New Roman"/>
        </w:rPr>
      </w:pPr>
      <w:r w:rsidRPr="00426E9F">
        <w:rPr>
          <w:rStyle w:val="FootnoteReference"/>
          <w:rFonts w:ascii="Times New Roman" w:hAnsi="Times New Roman"/>
        </w:rPr>
        <w:footnoteRef/>
      </w:r>
      <w:r w:rsidRPr="00426E9F">
        <w:rPr>
          <w:rFonts w:ascii="Times New Roman" w:eastAsiaTheme="minorHAnsi" w:hAnsi="Times New Roman"/>
          <w:lang w:val="es-ES"/>
        </w:rPr>
        <w:t>¿A qué tipo de razones apela Wittgenstein? Podemos considerar su interés y defensa del caso particular como una razón, su énfasis en el contexto; pero ¿para qué?, o ¿por qué? Para obtener una imagen no distorsionada del problema.</w:t>
      </w:r>
    </w:p>
  </w:footnote>
  <w:footnote w:id="8">
    <w:p w:rsidR="00F13A1C" w:rsidRPr="009D6B67" w:rsidRDefault="00F13A1C" w:rsidP="002A6F33">
      <w:pPr>
        <w:pStyle w:val="Heading3"/>
        <w:spacing w:line="240" w:lineRule="auto"/>
        <w:ind w:firstLine="0"/>
        <w:rPr>
          <w:rFonts w:ascii="Times New Roman" w:hAnsi="Times New Roman"/>
          <w:b w:val="0"/>
          <w:i w:val="0"/>
          <w:sz w:val="20"/>
          <w:lang w:val="es-MX"/>
        </w:rPr>
      </w:pPr>
      <w:r w:rsidRPr="00426E9F">
        <w:rPr>
          <w:rStyle w:val="Smbolodenotaalpie"/>
          <w:rFonts w:ascii="Times New Roman" w:hAnsi="Times New Roman"/>
          <w:b w:val="0"/>
          <w:i w:val="0"/>
          <w:sz w:val="20"/>
        </w:rPr>
        <w:footnoteRef/>
      </w:r>
      <w:proofErr w:type="spellStart"/>
      <w:r w:rsidR="00954FC4" w:rsidRPr="00426E9F">
        <w:rPr>
          <w:rFonts w:ascii="Times New Roman" w:hAnsi="Times New Roman"/>
          <w:b w:val="0"/>
          <w:i w:val="0"/>
          <w:sz w:val="20"/>
        </w:rPr>
        <w:t>Kripke</w:t>
      </w:r>
      <w:proofErr w:type="spellEnd"/>
      <w:r w:rsidR="00954FC4" w:rsidRPr="00426E9F">
        <w:rPr>
          <w:rFonts w:ascii="Times New Roman" w:hAnsi="Times New Roman"/>
          <w:b w:val="0"/>
          <w:i w:val="0"/>
          <w:sz w:val="20"/>
        </w:rPr>
        <w:t xml:space="preserve">, en su interpretación del parágrafo 201, sostiene literalmente que “él (Wittgenstein) acepta su propio argumento escéptico y ofrece una ‘solución escéptica’ para superar la apariencia de paradoja.” </w:t>
      </w:r>
      <w:proofErr w:type="spellStart"/>
      <w:r w:rsidR="00954FC4" w:rsidRPr="00AE5CAF">
        <w:rPr>
          <w:rFonts w:ascii="Times New Roman" w:hAnsi="Times New Roman"/>
          <w:b w:val="0"/>
          <w:i w:val="0"/>
          <w:sz w:val="20"/>
          <w:lang w:val="es-CO"/>
        </w:rPr>
        <w:t>Saul</w:t>
      </w:r>
      <w:proofErr w:type="spellEnd"/>
      <w:r w:rsidR="00954FC4" w:rsidRPr="00AE5CAF">
        <w:rPr>
          <w:rFonts w:ascii="Times New Roman" w:hAnsi="Times New Roman"/>
          <w:b w:val="0"/>
          <w:i w:val="0"/>
          <w:sz w:val="20"/>
          <w:lang w:val="es-CO"/>
        </w:rPr>
        <w:t xml:space="preserve"> </w:t>
      </w:r>
      <w:proofErr w:type="spellStart"/>
      <w:r w:rsidR="00954FC4" w:rsidRPr="00AE5CAF">
        <w:rPr>
          <w:rFonts w:ascii="Times New Roman" w:hAnsi="Times New Roman"/>
          <w:b w:val="0"/>
          <w:i w:val="0"/>
          <w:sz w:val="20"/>
          <w:lang w:val="es-CO"/>
        </w:rPr>
        <w:t>Kripke</w:t>
      </w:r>
      <w:proofErr w:type="spellEnd"/>
      <w:r w:rsidR="00954FC4" w:rsidRPr="00AE5CAF">
        <w:rPr>
          <w:rFonts w:ascii="Times New Roman" w:hAnsi="Times New Roman"/>
          <w:b w:val="0"/>
          <w:i w:val="0"/>
          <w:sz w:val="20"/>
          <w:lang w:val="es-CO"/>
        </w:rPr>
        <w:t xml:space="preserve">, </w:t>
      </w:r>
      <w:r w:rsidR="00954FC4" w:rsidRPr="0046718D">
        <w:rPr>
          <w:rFonts w:ascii="Times New Roman" w:hAnsi="Times New Roman"/>
          <w:b w:val="0"/>
          <w:sz w:val="20"/>
          <w:lang w:val="es-CO"/>
        </w:rPr>
        <w:t>Wittgenstein: reglas y lenguaje</w:t>
      </w:r>
      <w:r w:rsidR="0046718D" w:rsidRPr="0046718D">
        <w:rPr>
          <w:rFonts w:ascii="Times New Roman" w:hAnsi="Times New Roman"/>
          <w:b w:val="0"/>
          <w:sz w:val="20"/>
          <w:lang w:val="es-CO"/>
        </w:rPr>
        <w:t xml:space="preserve"> </w:t>
      </w:r>
      <w:r w:rsidR="00954FC4" w:rsidRPr="0046718D">
        <w:rPr>
          <w:rFonts w:ascii="Times New Roman" w:hAnsi="Times New Roman"/>
          <w:b w:val="0"/>
          <w:sz w:val="20"/>
          <w:lang w:val="es-CO"/>
        </w:rPr>
        <w:t>privado</w:t>
      </w:r>
      <w:r w:rsidR="00954FC4" w:rsidRPr="00AE5CAF">
        <w:rPr>
          <w:rFonts w:ascii="Times New Roman" w:hAnsi="Times New Roman"/>
          <w:b w:val="0"/>
          <w:i w:val="0"/>
          <w:sz w:val="20"/>
          <w:lang w:val="es-CO"/>
        </w:rPr>
        <w:t xml:space="preserve">, (Trad. Alejandro </w:t>
      </w:r>
      <w:proofErr w:type="spellStart"/>
      <w:r w:rsidR="00954FC4" w:rsidRPr="00AE5CAF">
        <w:rPr>
          <w:rFonts w:ascii="Times New Roman" w:hAnsi="Times New Roman"/>
          <w:b w:val="0"/>
          <w:i w:val="0"/>
          <w:sz w:val="20"/>
          <w:lang w:val="es-CO"/>
        </w:rPr>
        <w:t>Tomasini</w:t>
      </w:r>
      <w:proofErr w:type="spellEnd"/>
      <w:r w:rsidR="00954FC4" w:rsidRPr="00AE5CAF">
        <w:rPr>
          <w:rFonts w:ascii="Times New Roman" w:hAnsi="Times New Roman"/>
          <w:b w:val="0"/>
          <w:i w:val="0"/>
          <w:sz w:val="20"/>
          <w:lang w:val="es-CO"/>
        </w:rPr>
        <w:t xml:space="preserve">), México, UNAM, 1989, [Wittgenstein </w:t>
      </w:r>
      <w:proofErr w:type="spellStart"/>
      <w:r w:rsidR="00954FC4" w:rsidRPr="00AE5CAF">
        <w:rPr>
          <w:rFonts w:ascii="Times New Roman" w:hAnsi="Times New Roman"/>
          <w:b w:val="0"/>
          <w:i w:val="0"/>
          <w:sz w:val="20"/>
          <w:lang w:val="es-CO"/>
        </w:rPr>
        <w:t>on</w:t>
      </w:r>
      <w:proofErr w:type="spellEnd"/>
      <w:r w:rsidR="00954FC4" w:rsidRPr="00AE5CAF">
        <w:rPr>
          <w:rFonts w:ascii="Times New Roman" w:hAnsi="Times New Roman"/>
          <w:b w:val="0"/>
          <w:i w:val="0"/>
          <w:sz w:val="20"/>
          <w:lang w:val="es-CO"/>
        </w:rPr>
        <w:t xml:space="preserve"> Rules and </w:t>
      </w:r>
      <w:proofErr w:type="spellStart"/>
      <w:r w:rsidR="00954FC4" w:rsidRPr="00AE5CAF">
        <w:rPr>
          <w:rFonts w:ascii="Times New Roman" w:hAnsi="Times New Roman"/>
          <w:b w:val="0"/>
          <w:i w:val="0"/>
          <w:sz w:val="20"/>
          <w:lang w:val="es-CO"/>
        </w:rPr>
        <w:t>Private</w:t>
      </w:r>
      <w:proofErr w:type="spellEnd"/>
      <w:r w:rsidR="00954FC4" w:rsidRPr="00AE5CAF">
        <w:rPr>
          <w:rFonts w:ascii="Times New Roman" w:hAnsi="Times New Roman"/>
          <w:b w:val="0"/>
          <w:i w:val="0"/>
          <w:sz w:val="20"/>
          <w:lang w:val="es-CO"/>
        </w:rPr>
        <w:t xml:space="preserve"> </w:t>
      </w:r>
      <w:proofErr w:type="spellStart"/>
      <w:r w:rsidR="00954FC4" w:rsidRPr="00AE5CAF">
        <w:rPr>
          <w:rFonts w:ascii="Times New Roman" w:hAnsi="Times New Roman"/>
          <w:b w:val="0"/>
          <w:i w:val="0"/>
          <w:sz w:val="20"/>
          <w:lang w:val="es-CO"/>
        </w:rPr>
        <w:t>Language</w:t>
      </w:r>
      <w:proofErr w:type="spellEnd"/>
      <w:r w:rsidR="00954FC4" w:rsidRPr="00AE5CAF">
        <w:rPr>
          <w:rFonts w:ascii="Times New Roman" w:hAnsi="Times New Roman"/>
          <w:b w:val="0"/>
          <w:i w:val="0"/>
          <w:sz w:val="20"/>
          <w:lang w:val="es-CO"/>
        </w:rPr>
        <w:t xml:space="preserve">, Harvard </w:t>
      </w:r>
      <w:proofErr w:type="spellStart"/>
      <w:r w:rsidR="00954FC4" w:rsidRPr="00AE5CAF">
        <w:rPr>
          <w:rFonts w:ascii="Times New Roman" w:hAnsi="Times New Roman"/>
          <w:b w:val="0"/>
          <w:i w:val="0"/>
          <w:sz w:val="20"/>
          <w:lang w:val="es-CO"/>
        </w:rPr>
        <w:t>University</w:t>
      </w:r>
      <w:proofErr w:type="spellEnd"/>
      <w:r w:rsidR="00954FC4" w:rsidRPr="00AE5CAF">
        <w:rPr>
          <w:rFonts w:ascii="Times New Roman" w:hAnsi="Times New Roman"/>
          <w:b w:val="0"/>
          <w:i w:val="0"/>
          <w:sz w:val="20"/>
          <w:lang w:val="es-CO"/>
        </w:rPr>
        <w:t xml:space="preserve"> </w:t>
      </w:r>
      <w:proofErr w:type="spellStart"/>
      <w:r w:rsidR="00954FC4" w:rsidRPr="00AE5CAF">
        <w:rPr>
          <w:rFonts w:ascii="Times New Roman" w:hAnsi="Times New Roman"/>
          <w:b w:val="0"/>
          <w:i w:val="0"/>
          <w:sz w:val="20"/>
          <w:lang w:val="es-CO"/>
        </w:rPr>
        <w:t>Press</w:t>
      </w:r>
      <w:proofErr w:type="spellEnd"/>
      <w:r w:rsidR="00954FC4" w:rsidRPr="00AE5CAF">
        <w:rPr>
          <w:rFonts w:ascii="Times New Roman" w:hAnsi="Times New Roman"/>
          <w:b w:val="0"/>
          <w:i w:val="0"/>
          <w:sz w:val="20"/>
          <w:lang w:val="es-CO"/>
        </w:rPr>
        <w:t>, 1982, 1ª. ed. ingl.].</w:t>
      </w:r>
      <w:r w:rsidR="00954FC4" w:rsidRPr="00426E9F">
        <w:rPr>
          <w:rFonts w:ascii="Times New Roman" w:hAnsi="Times New Roman"/>
          <w:b w:val="0"/>
          <w:i w:val="0"/>
          <w:sz w:val="20"/>
          <w:lang w:val="es-MX"/>
        </w:rPr>
        <w:t>Para la cita</w:t>
      </w:r>
      <w:r w:rsidRPr="00426E9F">
        <w:rPr>
          <w:rFonts w:ascii="Times New Roman" w:hAnsi="Times New Roman"/>
          <w:b w:val="0"/>
          <w:i w:val="0"/>
          <w:iCs/>
          <w:sz w:val="20"/>
          <w:lang w:val="es-MX"/>
        </w:rPr>
        <w:t>,</w:t>
      </w:r>
      <w:r w:rsidRPr="00426E9F">
        <w:rPr>
          <w:rFonts w:ascii="Times New Roman" w:hAnsi="Times New Roman"/>
          <w:b w:val="0"/>
          <w:i w:val="0"/>
          <w:sz w:val="20"/>
          <w:lang w:val="es-MX"/>
        </w:rPr>
        <w:t xml:space="preserve"> p. 71</w:t>
      </w:r>
      <w:r w:rsidR="00954FC4" w:rsidRPr="00426E9F">
        <w:rPr>
          <w:rFonts w:ascii="Times New Roman" w:hAnsi="Times New Roman"/>
          <w:b w:val="0"/>
          <w:i w:val="0"/>
          <w:sz w:val="20"/>
          <w:lang w:val="es-MX"/>
        </w:rPr>
        <w:t xml:space="preserve"> de la versión en castellano.</w:t>
      </w:r>
      <w:r w:rsidR="00426E9F" w:rsidRPr="00426E9F">
        <w:rPr>
          <w:rFonts w:ascii="Times New Roman" w:hAnsi="Times New Roman"/>
          <w:b w:val="0"/>
          <w:i w:val="0"/>
          <w:sz w:val="20"/>
        </w:rPr>
        <w:t xml:space="preserve"> He discutido esta interpretación en </w:t>
      </w:r>
      <w:r w:rsidR="00426E9F" w:rsidRPr="002A6F33">
        <w:rPr>
          <w:rFonts w:ascii="Times New Roman" w:hAnsi="Times New Roman"/>
          <w:b w:val="0"/>
          <w:sz w:val="20"/>
        </w:rPr>
        <w:t xml:space="preserve">La posibilidad de dar razones. Un acercamiento a la </w:t>
      </w:r>
      <w:proofErr w:type="spellStart"/>
      <w:r w:rsidR="00426E9F" w:rsidRPr="002A6F33">
        <w:rPr>
          <w:rFonts w:ascii="Times New Roman" w:hAnsi="Times New Roman"/>
          <w:b w:val="0"/>
          <w:sz w:val="20"/>
        </w:rPr>
        <w:t>paradojawittgensteiniana</w:t>
      </w:r>
      <w:proofErr w:type="gramStart"/>
      <w:r w:rsidR="00426E9F" w:rsidRPr="002A6F33">
        <w:rPr>
          <w:rFonts w:ascii="Times New Roman" w:hAnsi="Times New Roman"/>
          <w:b w:val="0"/>
          <w:sz w:val="20"/>
        </w:rPr>
        <w:t>,</w:t>
      </w:r>
      <w:r w:rsidR="00426E9F" w:rsidRPr="002A6F33">
        <w:rPr>
          <w:rFonts w:ascii="Times New Roman" w:hAnsi="Times New Roman"/>
          <w:b w:val="0"/>
          <w:iCs/>
          <w:sz w:val="20"/>
        </w:rPr>
        <w:t>Dianoia</w:t>
      </w:r>
      <w:proofErr w:type="spellEnd"/>
      <w:proofErr w:type="gramEnd"/>
      <w:r w:rsidR="00426E9F" w:rsidRPr="002A6F33">
        <w:rPr>
          <w:rFonts w:ascii="Times New Roman" w:hAnsi="Times New Roman"/>
          <w:b w:val="0"/>
          <w:i w:val="0"/>
          <w:sz w:val="20"/>
        </w:rPr>
        <w:t xml:space="preserve">, Revista del Instituto de Investigaciones Filosóficas, UNAM, Fondo de Cultura Económica,  Vol. </w:t>
      </w:r>
      <w:r w:rsidR="00426E9F" w:rsidRPr="009D6B67">
        <w:rPr>
          <w:rFonts w:ascii="Times New Roman" w:hAnsi="Times New Roman"/>
          <w:b w:val="0"/>
          <w:i w:val="0"/>
          <w:sz w:val="20"/>
          <w:lang w:val="es-MX"/>
        </w:rPr>
        <w:t>II Num. 58, Mayo 2007, pp. 77-93.</w:t>
      </w:r>
    </w:p>
  </w:footnote>
  <w:footnote w:id="9">
    <w:p w:rsidR="00E71737" w:rsidRPr="009D6B67" w:rsidRDefault="00E71737">
      <w:pPr>
        <w:pStyle w:val="FootnoteText"/>
        <w:rPr>
          <w:rFonts w:ascii="Times New Roman" w:hAnsi="Times New Roman"/>
        </w:rPr>
      </w:pPr>
      <w:r w:rsidRPr="00E71737">
        <w:rPr>
          <w:rStyle w:val="FootnoteReference"/>
          <w:rFonts w:ascii="Times New Roman" w:hAnsi="Times New Roman"/>
        </w:rPr>
        <w:footnoteRef/>
      </w:r>
      <w:r w:rsidRPr="009D6B67">
        <w:rPr>
          <w:rFonts w:ascii="Times New Roman" w:hAnsi="Times New Roman"/>
        </w:rPr>
        <w:t xml:space="preserve"> VA, p. 166</w:t>
      </w:r>
    </w:p>
  </w:footnote>
  <w:footnote w:id="10">
    <w:p w:rsidR="00B51E8E" w:rsidRPr="009D6B67" w:rsidRDefault="00B51E8E" w:rsidP="00B51E8E">
      <w:pPr>
        <w:pStyle w:val="FootnoteText"/>
        <w:jc w:val="both"/>
        <w:rPr>
          <w:rFonts w:ascii="Times New Roman" w:hAnsi="Times New Roman"/>
        </w:rPr>
      </w:pPr>
      <w:r w:rsidRPr="00426E9F">
        <w:rPr>
          <w:rStyle w:val="FootnoteReference"/>
          <w:rFonts w:ascii="Times New Roman" w:hAnsi="Times New Roman"/>
        </w:rPr>
        <w:footnoteRef/>
      </w:r>
      <w:r w:rsidRPr="009D6B67">
        <w:rPr>
          <w:rFonts w:ascii="Times New Roman" w:hAnsi="Times New Roman"/>
        </w:rPr>
        <w:t xml:space="preserve"> VA, p. 166</w:t>
      </w:r>
    </w:p>
  </w:footnote>
  <w:footnote w:id="11">
    <w:p w:rsidR="00B51E8E" w:rsidRPr="00426E9F" w:rsidRDefault="00B51E8E" w:rsidP="00B51E8E">
      <w:pPr>
        <w:autoSpaceDE w:val="0"/>
        <w:autoSpaceDN w:val="0"/>
        <w:adjustRightInd w:val="0"/>
        <w:spacing w:after="0" w:line="240" w:lineRule="auto"/>
        <w:jc w:val="both"/>
        <w:rPr>
          <w:rFonts w:ascii="Times New Roman" w:hAnsi="Times New Roman"/>
          <w:sz w:val="20"/>
          <w:szCs w:val="20"/>
        </w:rPr>
      </w:pPr>
      <w:r w:rsidRPr="00426E9F">
        <w:rPr>
          <w:rStyle w:val="FootnoteReference"/>
          <w:rFonts w:ascii="Times New Roman" w:hAnsi="Times New Roman"/>
          <w:sz w:val="20"/>
          <w:szCs w:val="20"/>
        </w:rPr>
        <w:footnoteRef/>
      </w:r>
      <w:r w:rsidRPr="00426E9F">
        <w:rPr>
          <w:rFonts w:ascii="Times New Roman" w:hAnsi="Times New Roman"/>
          <w:sz w:val="20"/>
          <w:szCs w:val="20"/>
        </w:rPr>
        <w:t xml:space="preserve"> Discrepo aquí de </w:t>
      </w:r>
      <w:proofErr w:type="spellStart"/>
      <w:r w:rsidRPr="00426E9F">
        <w:rPr>
          <w:rFonts w:ascii="Times New Roman" w:hAnsi="Times New Roman"/>
          <w:sz w:val="20"/>
          <w:szCs w:val="20"/>
        </w:rPr>
        <w:t>Fermandois</w:t>
      </w:r>
      <w:proofErr w:type="spellEnd"/>
      <w:r w:rsidRPr="00426E9F">
        <w:rPr>
          <w:rFonts w:ascii="Times New Roman" w:hAnsi="Times New Roman"/>
          <w:sz w:val="20"/>
          <w:szCs w:val="20"/>
        </w:rPr>
        <w:t xml:space="preserve"> quien en el artículo ya citado (Infra, nota 4) afirma “</w:t>
      </w:r>
      <w:r w:rsidRPr="00426E9F">
        <w:rPr>
          <w:rFonts w:ascii="Times New Roman" w:eastAsiaTheme="minorHAnsi" w:hAnsi="Times New Roman"/>
          <w:sz w:val="20"/>
          <w:szCs w:val="20"/>
        </w:rPr>
        <w:t xml:space="preserve">En suma, su concepción de lo que deba y no deba ser la filosofía </w:t>
      </w:r>
      <w:r w:rsidRPr="00426E9F">
        <w:rPr>
          <w:rFonts w:ascii="Times New Roman" w:eastAsiaTheme="minorHAnsi" w:hAnsi="Times New Roman"/>
          <w:i/>
          <w:sz w:val="20"/>
          <w:szCs w:val="20"/>
        </w:rPr>
        <w:t>no sólo</w:t>
      </w:r>
      <w:r w:rsidRPr="00426E9F">
        <w:rPr>
          <w:rFonts w:ascii="Times New Roman" w:eastAsiaTheme="minorHAnsi" w:hAnsi="Times New Roman"/>
          <w:sz w:val="20"/>
          <w:szCs w:val="20"/>
        </w:rPr>
        <w:t xml:space="preserve"> tiene que ver con una doctrina metafilosófica —con un «que»—, </w:t>
      </w:r>
      <w:r w:rsidRPr="00426E9F">
        <w:rPr>
          <w:rFonts w:ascii="Times New Roman" w:eastAsiaTheme="minorHAnsi" w:hAnsi="Times New Roman"/>
          <w:i/>
          <w:sz w:val="20"/>
          <w:szCs w:val="20"/>
        </w:rPr>
        <w:t>sino también</w:t>
      </w:r>
      <w:r w:rsidRPr="00426E9F">
        <w:rPr>
          <w:rFonts w:ascii="Times New Roman" w:eastAsiaTheme="minorHAnsi" w:hAnsi="Times New Roman"/>
          <w:sz w:val="20"/>
          <w:szCs w:val="20"/>
        </w:rPr>
        <w:t xml:space="preserve"> con una manera de pensar y escribir —con un «como»</w:t>
      </w:r>
      <w:proofErr w:type="gramStart"/>
      <w:r w:rsidRPr="00426E9F">
        <w:rPr>
          <w:rFonts w:ascii="Times New Roman" w:eastAsiaTheme="minorHAnsi" w:hAnsi="Times New Roman"/>
          <w:sz w:val="20"/>
          <w:szCs w:val="20"/>
        </w:rPr>
        <w:t>” ,</w:t>
      </w:r>
      <w:proofErr w:type="gramEnd"/>
      <w:r w:rsidRPr="00426E9F">
        <w:rPr>
          <w:rFonts w:ascii="Times New Roman" w:eastAsiaTheme="minorHAnsi" w:hAnsi="Times New Roman"/>
          <w:sz w:val="20"/>
          <w:szCs w:val="20"/>
        </w:rPr>
        <w:t xml:space="preserve"> p. 94. (el énfasis es mío)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0" w:firstLine="0"/>
      </w:pPr>
    </w:lvl>
  </w:abstractNum>
  <w:abstractNum w:abstractNumId="1">
    <w:nsid w:val="17BC3405"/>
    <w:multiLevelType w:val="hybridMultilevel"/>
    <w:tmpl w:val="80D28636"/>
    <w:lvl w:ilvl="0" w:tplc="354AA3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365590"/>
    <w:multiLevelType w:val="hybridMultilevel"/>
    <w:tmpl w:val="ACE0B0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E7326A5"/>
    <w:multiLevelType w:val="hybridMultilevel"/>
    <w:tmpl w:val="8F44D000"/>
    <w:lvl w:ilvl="0" w:tplc="50A8BA46">
      <w:start w:val="1"/>
      <w:numFmt w:val="upperRoman"/>
      <w:lvlText w:val="%1."/>
      <w:lvlJc w:val="left"/>
      <w:pPr>
        <w:tabs>
          <w:tab w:val="num" w:pos="1305"/>
        </w:tabs>
        <w:ind w:left="1305" w:hanging="130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31011D3B"/>
    <w:multiLevelType w:val="hybridMultilevel"/>
    <w:tmpl w:val="4CB8A812"/>
    <w:lvl w:ilvl="0" w:tplc="42E23396">
      <w:start w:val="2"/>
      <w:numFmt w:val="upperRoman"/>
      <w:lvlText w:val="%1."/>
      <w:lvlJc w:val="left"/>
      <w:pPr>
        <w:ind w:left="1800" w:hanging="720"/>
      </w:pPr>
      <w:rPr>
        <w:rFonts w:eastAsia="Calibri" w:hint="default"/>
        <w:b w:val="0"/>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4A6A1AFC"/>
    <w:multiLevelType w:val="hybridMultilevel"/>
    <w:tmpl w:val="49A822FE"/>
    <w:lvl w:ilvl="0" w:tplc="B066C69E">
      <w:start w:val="3"/>
      <w:numFmt w:val="upperRoman"/>
      <w:lvlText w:val="%1."/>
      <w:lvlJc w:val="left"/>
      <w:pPr>
        <w:ind w:left="1080" w:hanging="720"/>
      </w:pPr>
      <w:rPr>
        <w:rFonts w:eastAsia="Calibri"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F262BF3"/>
    <w:multiLevelType w:val="multilevel"/>
    <w:tmpl w:val="12B28864"/>
    <w:lvl w:ilvl="0">
      <w:start w:val="1"/>
      <w:numFmt w:val="decimal"/>
      <w:lvlText w:val="%1."/>
      <w:lvlJc w:val="left"/>
      <w:pPr>
        <w:tabs>
          <w:tab w:val="num" w:pos="795"/>
        </w:tabs>
        <w:ind w:left="795" w:hanging="435"/>
      </w:pPr>
      <w:rPr>
        <w:rFonts w:hint="default"/>
      </w:rPr>
    </w:lvl>
    <w:lvl w:ilvl="1">
      <w:start w:val="2"/>
      <w:numFmt w:val="decimal"/>
      <w:isLgl/>
      <w:lvlText w:val="%1.%2."/>
      <w:lvlJc w:val="left"/>
      <w:pPr>
        <w:tabs>
          <w:tab w:val="num" w:pos="1455"/>
        </w:tabs>
        <w:ind w:left="1455" w:hanging="720"/>
      </w:pPr>
      <w:rPr>
        <w:rFonts w:hint="default"/>
      </w:rPr>
    </w:lvl>
    <w:lvl w:ilvl="2">
      <w:start w:val="1"/>
      <w:numFmt w:val="decimal"/>
      <w:isLgl/>
      <w:lvlText w:val="%1.%2.%3."/>
      <w:lvlJc w:val="left"/>
      <w:pPr>
        <w:tabs>
          <w:tab w:val="num" w:pos="2190"/>
        </w:tabs>
        <w:ind w:left="2190" w:hanging="1080"/>
      </w:pPr>
      <w:rPr>
        <w:rFonts w:hint="default"/>
      </w:rPr>
    </w:lvl>
    <w:lvl w:ilvl="3">
      <w:start w:val="1"/>
      <w:numFmt w:val="decimal"/>
      <w:isLgl/>
      <w:lvlText w:val="%1.%2.%3.%4."/>
      <w:lvlJc w:val="left"/>
      <w:pPr>
        <w:tabs>
          <w:tab w:val="num" w:pos="2925"/>
        </w:tabs>
        <w:ind w:left="2925" w:hanging="1440"/>
      </w:pPr>
      <w:rPr>
        <w:rFonts w:hint="default"/>
      </w:rPr>
    </w:lvl>
    <w:lvl w:ilvl="4">
      <w:start w:val="1"/>
      <w:numFmt w:val="decimal"/>
      <w:isLgl/>
      <w:lvlText w:val="%1.%2.%3.%4.%5."/>
      <w:lvlJc w:val="left"/>
      <w:pPr>
        <w:tabs>
          <w:tab w:val="num" w:pos="3300"/>
        </w:tabs>
        <w:ind w:left="3300" w:hanging="1440"/>
      </w:pPr>
      <w:rPr>
        <w:rFonts w:hint="default"/>
      </w:rPr>
    </w:lvl>
    <w:lvl w:ilvl="5">
      <w:start w:val="1"/>
      <w:numFmt w:val="decimal"/>
      <w:isLgl/>
      <w:lvlText w:val="%1.%2.%3.%4.%5.%6."/>
      <w:lvlJc w:val="left"/>
      <w:pPr>
        <w:tabs>
          <w:tab w:val="num" w:pos="4035"/>
        </w:tabs>
        <w:ind w:left="4035" w:hanging="1800"/>
      </w:pPr>
      <w:rPr>
        <w:rFonts w:hint="default"/>
      </w:rPr>
    </w:lvl>
    <w:lvl w:ilvl="6">
      <w:start w:val="1"/>
      <w:numFmt w:val="decimal"/>
      <w:isLgl/>
      <w:lvlText w:val="%1.%2.%3.%4.%5.%6.%7."/>
      <w:lvlJc w:val="left"/>
      <w:pPr>
        <w:tabs>
          <w:tab w:val="num" w:pos="4770"/>
        </w:tabs>
        <w:ind w:left="4770" w:hanging="2160"/>
      </w:pPr>
      <w:rPr>
        <w:rFonts w:hint="default"/>
      </w:rPr>
    </w:lvl>
    <w:lvl w:ilvl="7">
      <w:start w:val="1"/>
      <w:numFmt w:val="decimal"/>
      <w:isLgl/>
      <w:lvlText w:val="%1.%2.%3.%4.%5.%6.%7.%8."/>
      <w:lvlJc w:val="left"/>
      <w:pPr>
        <w:tabs>
          <w:tab w:val="num" w:pos="5505"/>
        </w:tabs>
        <w:ind w:left="5505" w:hanging="2520"/>
      </w:pPr>
      <w:rPr>
        <w:rFonts w:hint="default"/>
      </w:rPr>
    </w:lvl>
    <w:lvl w:ilvl="8">
      <w:start w:val="1"/>
      <w:numFmt w:val="decimal"/>
      <w:isLgl/>
      <w:lvlText w:val="%1.%2.%3.%4.%5.%6.%7.%8.%9."/>
      <w:lvlJc w:val="left"/>
      <w:pPr>
        <w:tabs>
          <w:tab w:val="num" w:pos="6240"/>
        </w:tabs>
        <w:ind w:left="6240" w:hanging="2880"/>
      </w:pPr>
      <w:rPr>
        <w:rFonts w:hint="default"/>
      </w:rPr>
    </w:lvl>
  </w:abstractNum>
  <w:abstractNum w:abstractNumId="7">
    <w:nsid w:val="63087162"/>
    <w:multiLevelType w:val="hybridMultilevel"/>
    <w:tmpl w:val="E3303188"/>
    <w:lvl w:ilvl="0" w:tplc="51746586">
      <w:start w:val="1"/>
      <w:numFmt w:val="decimal"/>
      <w:lvlText w:val="%1."/>
      <w:lvlJc w:val="left"/>
      <w:pPr>
        <w:tabs>
          <w:tab w:val="num" w:pos="2556"/>
        </w:tabs>
        <w:ind w:left="2556" w:hanging="1140"/>
      </w:pPr>
      <w:rPr>
        <w:rFonts w:hint="default"/>
      </w:rPr>
    </w:lvl>
    <w:lvl w:ilvl="1" w:tplc="A3D0CDA8">
      <w:start w:val="1"/>
      <w:numFmt w:val="lowerLetter"/>
      <w:lvlText w:val="%2)"/>
      <w:lvlJc w:val="left"/>
      <w:pPr>
        <w:tabs>
          <w:tab w:val="num" w:pos="2676"/>
        </w:tabs>
        <w:ind w:left="2676" w:hanging="540"/>
      </w:pPr>
      <w:rPr>
        <w:rFonts w:hint="default"/>
      </w:r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8">
    <w:nsid w:val="7E990251"/>
    <w:multiLevelType w:val="hybridMultilevel"/>
    <w:tmpl w:val="1390F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2"/>
  </w:num>
  <w:num w:numId="6">
    <w:abstractNumId w:val="5"/>
  </w:num>
  <w:num w:numId="7">
    <w:abstractNumId w:val="4"/>
  </w:num>
  <w:num w:numId="8">
    <w:abstractNumId w:val="0"/>
    <w:lvlOverride w:ilvl="0">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3139"/>
    <w:rsid w:val="00010842"/>
    <w:rsid w:val="00012002"/>
    <w:rsid w:val="000173C3"/>
    <w:rsid w:val="000179E4"/>
    <w:rsid w:val="00040E93"/>
    <w:rsid w:val="00043BBB"/>
    <w:rsid w:val="00044804"/>
    <w:rsid w:val="00052933"/>
    <w:rsid w:val="00053A35"/>
    <w:rsid w:val="00062BFC"/>
    <w:rsid w:val="00063F93"/>
    <w:rsid w:val="00077DD9"/>
    <w:rsid w:val="00084F72"/>
    <w:rsid w:val="00092245"/>
    <w:rsid w:val="00094F64"/>
    <w:rsid w:val="000A66A8"/>
    <w:rsid w:val="000C0CF3"/>
    <w:rsid w:val="000C1E8F"/>
    <w:rsid w:val="000C5232"/>
    <w:rsid w:val="000D2808"/>
    <w:rsid w:val="000D654B"/>
    <w:rsid w:val="000F3A5B"/>
    <w:rsid w:val="001019FA"/>
    <w:rsid w:val="00124E43"/>
    <w:rsid w:val="001378FC"/>
    <w:rsid w:val="0014388F"/>
    <w:rsid w:val="00143D7E"/>
    <w:rsid w:val="0016413E"/>
    <w:rsid w:val="00187A59"/>
    <w:rsid w:val="001912E1"/>
    <w:rsid w:val="00191B65"/>
    <w:rsid w:val="001A4823"/>
    <w:rsid w:val="001C26EA"/>
    <w:rsid w:val="001C7FEF"/>
    <w:rsid w:val="001F05CF"/>
    <w:rsid w:val="001F34EC"/>
    <w:rsid w:val="00214DC9"/>
    <w:rsid w:val="002158D8"/>
    <w:rsid w:val="00223115"/>
    <w:rsid w:val="0022565A"/>
    <w:rsid w:val="00264E0A"/>
    <w:rsid w:val="00273AAC"/>
    <w:rsid w:val="002A6F33"/>
    <w:rsid w:val="002C7555"/>
    <w:rsid w:val="002E587C"/>
    <w:rsid w:val="00307718"/>
    <w:rsid w:val="00313E84"/>
    <w:rsid w:val="003247EA"/>
    <w:rsid w:val="00365D7E"/>
    <w:rsid w:val="003A5248"/>
    <w:rsid w:val="003B47CD"/>
    <w:rsid w:val="003D37D0"/>
    <w:rsid w:val="00400189"/>
    <w:rsid w:val="004060FA"/>
    <w:rsid w:val="00413DF9"/>
    <w:rsid w:val="00415CFC"/>
    <w:rsid w:val="00424E55"/>
    <w:rsid w:val="00426E9F"/>
    <w:rsid w:val="0043240C"/>
    <w:rsid w:val="004347B3"/>
    <w:rsid w:val="00436FDD"/>
    <w:rsid w:val="0044368F"/>
    <w:rsid w:val="00463808"/>
    <w:rsid w:val="0046657F"/>
    <w:rsid w:val="0046718D"/>
    <w:rsid w:val="0048274B"/>
    <w:rsid w:val="004A097D"/>
    <w:rsid w:val="004C49DF"/>
    <w:rsid w:val="004D2E16"/>
    <w:rsid w:val="004E4071"/>
    <w:rsid w:val="00505F4B"/>
    <w:rsid w:val="00511273"/>
    <w:rsid w:val="00513D68"/>
    <w:rsid w:val="005211A8"/>
    <w:rsid w:val="005267E9"/>
    <w:rsid w:val="005320BA"/>
    <w:rsid w:val="00540E7C"/>
    <w:rsid w:val="005425F1"/>
    <w:rsid w:val="005537A1"/>
    <w:rsid w:val="005851E2"/>
    <w:rsid w:val="005B5B45"/>
    <w:rsid w:val="005E5196"/>
    <w:rsid w:val="005E77E7"/>
    <w:rsid w:val="00601FFD"/>
    <w:rsid w:val="00626487"/>
    <w:rsid w:val="00632FA1"/>
    <w:rsid w:val="0064075D"/>
    <w:rsid w:val="006603B2"/>
    <w:rsid w:val="00661412"/>
    <w:rsid w:val="00664C15"/>
    <w:rsid w:val="00666283"/>
    <w:rsid w:val="0067503F"/>
    <w:rsid w:val="00682ABF"/>
    <w:rsid w:val="00690470"/>
    <w:rsid w:val="00712EE3"/>
    <w:rsid w:val="00720FAE"/>
    <w:rsid w:val="00723B1C"/>
    <w:rsid w:val="00725A55"/>
    <w:rsid w:val="00726696"/>
    <w:rsid w:val="00726C17"/>
    <w:rsid w:val="00742B45"/>
    <w:rsid w:val="007626C9"/>
    <w:rsid w:val="007652C0"/>
    <w:rsid w:val="00796165"/>
    <w:rsid w:val="007A384D"/>
    <w:rsid w:val="007A7144"/>
    <w:rsid w:val="007C6E39"/>
    <w:rsid w:val="007D2EA0"/>
    <w:rsid w:val="007D6CA0"/>
    <w:rsid w:val="007E0EE1"/>
    <w:rsid w:val="007E1F07"/>
    <w:rsid w:val="00801B22"/>
    <w:rsid w:val="0080698C"/>
    <w:rsid w:val="00835053"/>
    <w:rsid w:val="00843139"/>
    <w:rsid w:val="00845397"/>
    <w:rsid w:val="00852DCA"/>
    <w:rsid w:val="00860985"/>
    <w:rsid w:val="00876C8E"/>
    <w:rsid w:val="00885DE0"/>
    <w:rsid w:val="008B722E"/>
    <w:rsid w:val="008D0A41"/>
    <w:rsid w:val="008D4466"/>
    <w:rsid w:val="00912339"/>
    <w:rsid w:val="009261DD"/>
    <w:rsid w:val="00932DDD"/>
    <w:rsid w:val="00942283"/>
    <w:rsid w:val="00954FC4"/>
    <w:rsid w:val="00981015"/>
    <w:rsid w:val="009832E1"/>
    <w:rsid w:val="009872EA"/>
    <w:rsid w:val="00995415"/>
    <w:rsid w:val="009A661D"/>
    <w:rsid w:val="009B3D76"/>
    <w:rsid w:val="009D1DFE"/>
    <w:rsid w:val="009D6B67"/>
    <w:rsid w:val="009E6A4C"/>
    <w:rsid w:val="009F4ECA"/>
    <w:rsid w:val="009F7240"/>
    <w:rsid w:val="009F76B8"/>
    <w:rsid w:val="00A05E27"/>
    <w:rsid w:val="00A466B6"/>
    <w:rsid w:val="00A52AFA"/>
    <w:rsid w:val="00A534C7"/>
    <w:rsid w:val="00A6267C"/>
    <w:rsid w:val="00A6484E"/>
    <w:rsid w:val="00A82080"/>
    <w:rsid w:val="00A963AE"/>
    <w:rsid w:val="00A96518"/>
    <w:rsid w:val="00AA6F0D"/>
    <w:rsid w:val="00AB6A41"/>
    <w:rsid w:val="00AB72CE"/>
    <w:rsid w:val="00AC3814"/>
    <w:rsid w:val="00AE5CAF"/>
    <w:rsid w:val="00B129FA"/>
    <w:rsid w:val="00B51E8E"/>
    <w:rsid w:val="00B81D3D"/>
    <w:rsid w:val="00B856F5"/>
    <w:rsid w:val="00B90AD2"/>
    <w:rsid w:val="00B965E7"/>
    <w:rsid w:val="00BB5649"/>
    <w:rsid w:val="00BC1C83"/>
    <w:rsid w:val="00BC2DF4"/>
    <w:rsid w:val="00BC7ECD"/>
    <w:rsid w:val="00BF17D9"/>
    <w:rsid w:val="00C00ADA"/>
    <w:rsid w:val="00C1078F"/>
    <w:rsid w:val="00C12230"/>
    <w:rsid w:val="00C32C19"/>
    <w:rsid w:val="00C47C06"/>
    <w:rsid w:val="00C56259"/>
    <w:rsid w:val="00C57D75"/>
    <w:rsid w:val="00C60751"/>
    <w:rsid w:val="00C73729"/>
    <w:rsid w:val="00C94C29"/>
    <w:rsid w:val="00CA08C5"/>
    <w:rsid w:val="00CA08E0"/>
    <w:rsid w:val="00CC4F3E"/>
    <w:rsid w:val="00CE1106"/>
    <w:rsid w:val="00CF64EF"/>
    <w:rsid w:val="00D05868"/>
    <w:rsid w:val="00D17DF3"/>
    <w:rsid w:val="00D33235"/>
    <w:rsid w:val="00D36F58"/>
    <w:rsid w:val="00D50944"/>
    <w:rsid w:val="00D51282"/>
    <w:rsid w:val="00D65F6B"/>
    <w:rsid w:val="00D7224B"/>
    <w:rsid w:val="00D9419F"/>
    <w:rsid w:val="00D9799B"/>
    <w:rsid w:val="00DC4A8B"/>
    <w:rsid w:val="00DC4F2D"/>
    <w:rsid w:val="00DE5EB3"/>
    <w:rsid w:val="00DF136F"/>
    <w:rsid w:val="00DF3C65"/>
    <w:rsid w:val="00E03FD4"/>
    <w:rsid w:val="00E3161B"/>
    <w:rsid w:val="00E36BF0"/>
    <w:rsid w:val="00E447E0"/>
    <w:rsid w:val="00E54A19"/>
    <w:rsid w:val="00E67A7C"/>
    <w:rsid w:val="00E71737"/>
    <w:rsid w:val="00E85A14"/>
    <w:rsid w:val="00E90CCD"/>
    <w:rsid w:val="00E92E93"/>
    <w:rsid w:val="00ED5191"/>
    <w:rsid w:val="00EE654D"/>
    <w:rsid w:val="00EF7BCD"/>
    <w:rsid w:val="00F10124"/>
    <w:rsid w:val="00F13A1C"/>
    <w:rsid w:val="00F14D6D"/>
    <w:rsid w:val="00F1583B"/>
    <w:rsid w:val="00F227A3"/>
    <w:rsid w:val="00F253E2"/>
    <w:rsid w:val="00F2553B"/>
    <w:rsid w:val="00F5237B"/>
    <w:rsid w:val="00F63668"/>
    <w:rsid w:val="00F63727"/>
    <w:rsid w:val="00F65BBF"/>
    <w:rsid w:val="00F65BD5"/>
    <w:rsid w:val="00F961D6"/>
    <w:rsid w:val="00F962CF"/>
    <w:rsid w:val="00FA1F8F"/>
    <w:rsid w:val="00FC7F60"/>
    <w:rsid w:val="00FE503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39"/>
    <w:rPr>
      <w:rFonts w:ascii="Calibri" w:eastAsia="Calibri" w:hAnsi="Calibri" w:cs="Times New Roman"/>
    </w:rPr>
  </w:style>
  <w:style w:type="paragraph" w:styleId="Heading3">
    <w:name w:val="heading 3"/>
    <w:basedOn w:val="Normal"/>
    <w:next w:val="Normal"/>
    <w:link w:val="Heading3Char"/>
    <w:unhideWhenUsed/>
    <w:qFormat/>
    <w:rsid w:val="00426E9F"/>
    <w:pPr>
      <w:keepNext/>
      <w:suppressAutoHyphens/>
      <w:spacing w:before="240" w:after="60" w:line="480" w:lineRule="auto"/>
      <w:ind w:firstLine="709"/>
      <w:jc w:val="both"/>
      <w:outlineLvl w:val="2"/>
    </w:pPr>
    <w:rPr>
      <w:rFonts w:ascii="Courier New" w:eastAsia="Times New Roman" w:hAnsi="Courier New"/>
      <w:b/>
      <w:i/>
      <w:sz w:val="28"/>
      <w:szCs w:val="20"/>
      <w:lang w:val="es-ES_trad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C7ECD"/>
    <w:pPr>
      <w:spacing w:after="0" w:line="240" w:lineRule="auto"/>
    </w:pPr>
    <w:rPr>
      <w:sz w:val="20"/>
      <w:szCs w:val="20"/>
    </w:rPr>
  </w:style>
  <w:style w:type="character" w:customStyle="1" w:styleId="FootnoteTextChar">
    <w:name w:val="Footnote Text Char"/>
    <w:basedOn w:val="DefaultParagraphFont"/>
    <w:link w:val="FootnoteText"/>
    <w:rsid w:val="00BC7ECD"/>
    <w:rPr>
      <w:rFonts w:ascii="Calibri" w:eastAsia="Calibri" w:hAnsi="Calibri" w:cs="Times New Roman"/>
      <w:sz w:val="20"/>
      <w:szCs w:val="20"/>
    </w:rPr>
  </w:style>
  <w:style w:type="character" w:styleId="FootnoteReference">
    <w:name w:val="footnote reference"/>
    <w:basedOn w:val="DefaultParagraphFont"/>
    <w:semiHidden/>
    <w:rsid w:val="00BC7ECD"/>
    <w:rPr>
      <w:vertAlign w:val="superscript"/>
    </w:rPr>
  </w:style>
  <w:style w:type="paragraph" w:styleId="Header">
    <w:name w:val="header"/>
    <w:basedOn w:val="Normal"/>
    <w:link w:val="HeaderChar"/>
    <w:uiPriority w:val="99"/>
    <w:unhideWhenUsed/>
    <w:rsid w:val="00BC7ECD"/>
    <w:pPr>
      <w:tabs>
        <w:tab w:val="center" w:pos="4419"/>
        <w:tab w:val="right" w:pos="8838"/>
      </w:tabs>
      <w:spacing w:after="0" w:line="240" w:lineRule="auto"/>
    </w:pPr>
  </w:style>
  <w:style w:type="character" w:customStyle="1" w:styleId="HeaderChar">
    <w:name w:val="Header Char"/>
    <w:basedOn w:val="DefaultParagraphFont"/>
    <w:link w:val="Header"/>
    <w:uiPriority w:val="99"/>
    <w:rsid w:val="00BC7ECD"/>
    <w:rPr>
      <w:rFonts w:ascii="Calibri" w:eastAsia="Calibri" w:hAnsi="Calibri" w:cs="Times New Roman"/>
    </w:rPr>
  </w:style>
  <w:style w:type="paragraph" w:styleId="Footer">
    <w:name w:val="footer"/>
    <w:basedOn w:val="Normal"/>
    <w:link w:val="FooterChar"/>
    <w:uiPriority w:val="99"/>
    <w:unhideWhenUsed/>
    <w:rsid w:val="00BC7ECD"/>
    <w:pPr>
      <w:tabs>
        <w:tab w:val="center" w:pos="4419"/>
        <w:tab w:val="right" w:pos="8838"/>
      </w:tabs>
      <w:spacing w:after="0" w:line="240" w:lineRule="auto"/>
    </w:pPr>
  </w:style>
  <w:style w:type="character" w:customStyle="1" w:styleId="FooterChar">
    <w:name w:val="Footer Char"/>
    <w:basedOn w:val="DefaultParagraphFont"/>
    <w:link w:val="Footer"/>
    <w:uiPriority w:val="99"/>
    <w:rsid w:val="00BC7ECD"/>
    <w:rPr>
      <w:rFonts w:ascii="Calibri" w:eastAsia="Calibri" w:hAnsi="Calibri" w:cs="Times New Roman"/>
    </w:rPr>
  </w:style>
  <w:style w:type="paragraph" w:styleId="ListParagraph">
    <w:name w:val="List Paragraph"/>
    <w:basedOn w:val="Normal"/>
    <w:uiPriority w:val="34"/>
    <w:qFormat/>
    <w:rsid w:val="000179E4"/>
    <w:pPr>
      <w:ind w:left="720"/>
      <w:contextualSpacing/>
    </w:pPr>
  </w:style>
  <w:style w:type="paragraph" w:styleId="Caption">
    <w:name w:val="caption"/>
    <w:basedOn w:val="Normal"/>
    <w:next w:val="Normal"/>
    <w:autoRedefine/>
    <w:qFormat/>
    <w:rsid w:val="00C1078F"/>
    <w:pPr>
      <w:spacing w:before="60" w:after="120" w:line="240" w:lineRule="auto"/>
      <w:ind w:left="1247" w:hanging="1247"/>
      <w:jc w:val="right"/>
    </w:pPr>
    <w:rPr>
      <w:rFonts w:ascii="Times New Roman" w:eastAsia="Times New Roman" w:hAnsi="Times New Roman"/>
      <w:bCs/>
      <w:sz w:val="20"/>
      <w:szCs w:val="20"/>
      <w:lang w:val="es-ES" w:eastAsia="es-ES"/>
    </w:rPr>
  </w:style>
  <w:style w:type="paragraph" w:styleId="BalloonText">
    <w:name w:val="Balloon Text"/>
    <w:basedOn w:val="Normal"/>
    <w:link w:val="BalloonTextChar"/>
    <w:uiPriority w:val="99"/>
    <w:semiHidden/>
    <w:unhideWhenUsed/>
    <w:rsid w:val="00B12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9FA"/>
    <w:rPr>
      <w:rFonts w:ascii="Tahoma" w:eastAsia="Calibri" w:hAnsi="Tahoma" w:cs="Tahoma"/>
      <w:sz w:val="16"/>
      <w:szCs w:val="16"/>
    </w:rPr>
  </w:style>
  <w:style w:type="character" w:styleId="Hyperlink">
    <w:name w:val="Hyperlink"/>
    <w:basedOn w:val="DefaultParagraphFont"/>
    <w:uiPriority w:val="99"/>
    <w:semiHidden/>
    <w:unhideWhenUsed/>
    <w:rsid w:val="00B129FA"/>
    <w:rPr>
      <w:rFonts w:ascii="Arial" w:hAnsi="Arial" w:cs="Arial" w:hint="default"/>
      <w:strike w:val="0"/>
      <w:dstrike w:val="0"/>
      <w:color w:val="FFDB93"/>
      <w:u w:val="none"/>
      <w:effect w:val="none"/>
    </w:rPr>
  </w:style>
  <w:style w:type="paragraph" w:customStyle="1" w:styleId="Primerprrafo">
    <w:name w:val="Primer párrafo"/>
    <w:basedOn w:val="Normal"/>
    <w:autoRedefine/>
    <w:rsid w:val="007A7144"/>
    <w:pPr>
      <w:spacing w:before="240" w:after="0" w:line="240" w:lineRule="auto"/>
      <w:ind w:left="851"/>
      <w:jc w:val="both"/>
    </w:pPr>
    <w:rPr>
      <w:rFonts w:ascii="Times New Roman" w:eastAsia="Times New Roman" w:hAnsi="Times New Roman"/>
      <w:sz w:val="20"/>
      <w:szCs w:val="20"/>
      <w:lang w:eastAsia="es-ES"/>
    </w:rPr>
  </w:style>
  <w:style w:type="paragraph" w:styleId="Quote">
    <w:name w:val="Quote"/>
    <w:basedOn w:val="BodyTextIndent2"/>
    <w:link w:val="QuoteChar"/>
    <w:autoRedefine/>
    <w:qFormat/>
    <w:rsid w:val="00954FC4"/>
    <w:pPr>
      <w:spacing w:before="240" w:after="240" w:line="240" w:lineRule="auto"/>
      <w:ind w:left="1134"/>
      <w:jc w:val="both"/>
    </w:pPr>
    <w:rPr>
      <w:rFonts w:ascii="Times New Roman" w:eastAsia="Times New Roman" w:hAnsi="Times New Roman"/>
      <w:sz w:val="20"/>
      <w:szCs w:val="20"/>
      <w:lang w:val="es-ES_tradnl" w:eastAsia="es-ES"/>
    </w:rPr>
  </w:style>
  <w:style w:type="character" w:customStyle="1" w:styleId="QuoteChar">
    <w:name w:val="Quote Char"/>
    <w:basedOn w:val="DefaultParagraphFont"/>
    <w:link w:val="Quote"/>
    <w:rsid w:val="00954FC4"/>
    <w:rPr>
      <w:rFonts w:ascii="Times New Roman" w:eastAsia="Times New Roman" w:hAnsi="Times New Roman" w:cs="Times New Roman"/>
      <w:sz w:val="20"/>
      <w:szCs w:val="20"/>
      <w:lang w:val="es-ES_tradnl" w:eastAsia="es-ES"/>
    </w:rPr>
  </w:style>
  <w:style w:type="paragraph" w:styleId="BodyTextIndent2">
    <w:name w:val="Body Text Indent 2"/>
    <w:basedOn w:val="Normal"/>
    <w:link w:val="BodyTextIndent2Char"/>
    <w:uiPriority w:val="99"/>
    <w:semiHidden/>
    <w:unhideWhenUsed/>
    <w:rsid w:val="00052933"/>
    <w:pPr>
      <w:spacing w:after="120" w:line="480" w:lineRule="auto"/>
      <w:ind w:left="283"/>
    </w:pPr>
  </w:style>
  <w:style w:type="character" w:customStyle="1" w:styleId="BodyTextIndent2Char">
    <w:name w:val="Body Text Indent 2 Char"/>
    <w:basedOn w:val="DefaultParagraphFont"/>
    <w:link w:val="BodyTextIndent2"/>
    <w:uiPriority w:val="99"/>
    <w:semiHidden/>
    <w:rsid w:val="00052933"/>
    <w:rPr>
      <w:rFonts w:ascii="Calibri" w:eastAsia="Calibri" w:hAnsi="Calibri" w:cs="Times New Roman"/>
    </w:rPr>
  </w:style>
  <w:style w:type="paragraph" w:styleId="BodyText">
    <w:name w:val="Body Text"/>
    <w:basedOn w:val="Normal"/>
    <w:link w:val="BodyTextChar"/>
    <w:uiPriority w:val="99"/>
    <w:unhideWhenUsed/>
    <w:rsid w:val="003B47CD"/>
    <w:pPr>
      <w:spacing w:after="120"/>
    </w:pPr>
  </w:style>
  <w:style w:type="character" w:customStyle="1" w:styleId="BodyTextChar">
    <w:name w:val="Body Text Char"/>
    <w:basedOn w:val="DefaultParagraphFont"/>
    <w:link w:val="BodyText"/>
    <w:uiPriority w:val="99"/>
    <w:rsid w:val="003B47CD"/>
    <w:rPr>
      <w:rFonts w:ascii="Calibri" w:eastAsia="Calibri" w:hAnsi="Calibri" w:cs="Times New Roman"/>
    </w:rPr>
  </w:style>
  <w:style w:type="character" w:styleId="PlaceholderText">
    <w:name w:val="Placeholder Text"/>
    <w:basedOn w:val="DefaultParagraphFont"/>
    <w:uiPriority w:val="99"/>
    <w:semiHidden/>
    <w:rsid w:val="009D1DFE"/>
    <w:rPr>
      <w:color w:val="808080"/>
    </w:rPr>
  </w:style>
  <w:style w:type="character" w:customStyle="1" w:styleId="Smbolodenotaalpie">
    <w:name w:val="Símbolo de nota al pie"/>
    <w:basedOn w:val="DefaultParagraphFont"/>
    <w:rsid w:val="00F13A1C"/>
    <w:rPr>
      <w:vertAlign w:val="superscript"/>
    </w:rPr>
  </w:style>
  <w:style w:type="character" w:customStyle="1" w:styleId="Heading3Char">
    <w:name w:val="Heading 3 Char"/>
    <w:basedOn w:val="DefaultParagraphFont"/>
    <w:link w:val="Heading3"/>
    <w:rsid w:val="00426E9F"/>
    <w:rPr>
      <w:rFonts w:ascii="Courier New" w:eastAsia="Times New Roman" w:hAnsi="Courier New" w:cs="Times New Roman"/>
      <w:b/>
      <w:i/>
      <w:sz w:val="28"/>
      <w:szCs w:val="20"/>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39"/>
    <w:rPr>
      <w:rFonts w:ascii="Calibri" w:eastAsia="Calibri" w:hAnsi="Calibri" w:cs="Times New Roman"/>
    </w:rPr>
  </w:style>
  <w:style w:type="paragraph" w:styleId="Heading3">
    <w:name w:val="heading 3"/>
    <w:basedOn w:val="Normal"/>
    <w:next w:val="Normal"/>
    <w:link w:val="Heading3Char"/>
    <w:unhideWhenUsed/>
    <w:qFormat/>
    <w:rsid w:val="00426E9F"/>
    <w:pPr>
      <w:keepNext/>
      <w:suppressAutoHyphens/>
      <w:spacing w:before="240" w:after="60" w:line="480" w:lineRule="auto"/>
      <w:ind w:firstLine="709"/>
      <w:jc w:val="both"/>
      <w:outlineLvl w:val="2"/>
    </w:pPr>
    <w:rPr>
      <w:rFonts w:ascii="Courier New" w:eastAsia="Times New Roman" w:hAnsi="Courier New"/>
      <w:b/>
      <w:i/>
      <w:sz w:val="28"/>
      <w:szCs w:val="20"/>
      <w:lang w:val="es-ES_trad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C7ECD"/>
    <w:pPr>
      <w:spacing w:after="0" w:line="240" w:lineRule="auto"/>
    </w:pPr>
    <w:rPr>
      <w:sz w:val="20"/>
      <w:szCs w:val="20"/>
    </w:rPr>
  </w:style>
  <w:style w:type="character" w:customStyle="1" w:styleId="FootnoteTextChar">
    <w:name w:val="Texto nota pie Car"/>
    <w:basedOn w:val="DefaultParagraphFont"/>
    <w:link w:val="FootnoteText"/>
    <w:rsid w:val="00BC7ECD"/>
    <w:rPr>
      <w:rFonts w:ascii="Calibri" w:eastAsia="Calibri" w:hAnsi="Calibri" w:cs="Times New Roman"/>
      <w:sz w:val="20"/>
      <w:szCs w:val="20"/>
    </w:rPr>
  </w:style>
  <w:style w:type="character" w:styleId="FootnoteReference">
    <w:name w:val="footnote reference"/>
    <w:basedOn w:val="DefaultParagraphFont"/>
    <w:semiHidden/>
    <w:rsid w:val="00BC7ECD"/>
    <w:rPr>
      <w:vertAlign w:val="superscript"/>
    </w:rPr>
  </w:style>
  <w:style w:type="paragraph" w:styleId="Header">
    <w:name w:val="header"/>
    <w:basedOn w:val="Normal"/>
    <w:link w:val="HeaderChar"/>
    <w:uiPriority w:val="99"/>
    <w:unhideWhenUsed/>
    <w:rsid w:val="00BC7ECD"/>
    <w:pPr>
      <w:tabs>
        <w:tab w:val="center" w:pos="4419"/>
        <w:tab w:val="right" w:pos="8838"/>
      </w:tabs>
      <w:spacing w:after="0" w:line="240" w:lineRule="auto"/>
    </w:pPr>
  </w:style>
  <w:style w:type="character" w:customStyle="1" w:styleId="HeaderChar">
    <w:name w:val="Encabezado Car"/>
    <w:basedOn w:val="DefaultParagraphFont"/>
    <w:link w:val="Header"/>
    <w:uiPriority w:val="99"/>
    <w:rsid w:val="00BC7ECD"/>
    <w:rPr>
      <w:rFonts w:ascii="Calibri" w:eastAsia="Calibri" w:hAnsi="Calibri" w:cs="Times New Roman"/>
    </w:rPr>
  </w:style>
  <w:style w:type="paragraph" w:styleId="Footer">
    <w:name w:val="footer"/>
    <w:basedOn w:val="Normal"/>
    <w:link w:val="FooterChar"/>
    <w:uiPriority w:val="99"/>
    <w:unhideWhenUsed/>
    <w:rsid w:val="00BC7ECD"/>
    <w:pPr>
      <w:tabs>
        <w:tab w:val="center" w:pos="4419"/>
        <w:tab w:val="right" w:pos="8838"/>
      </w:tabs>
      <w:spacing w:after="0" w:line="240" w:lineRule="auto"/>
    </w:pPr>
  </w:style>
  <w:style w:type="character" w:customStyle="1" w:styleId="FooterChar">
    <w:name w:val="Pie de página Car"/>
    <w:basedOn w:val="DefaultParagraphFont"/>
    <w:link w:val="Footer"/>
    <w:uiPriority w:val="99"/>
    <w:rsid w:val="00BC7ECD"/>
    <w:rPr>
      <w:rFonts w:ascii="Calibri" w:eastAsia="Calibri" w:hAnsi="Calibri" w:cs="Times New Roman"/>
    </w:rPr>
  </w:style>
  <w:style w:type="paragraph" w:styleId="ListParagraph">
    <w:name w:val="List Paragraph"/>
    <w:basedOn w:val="Normal"/>
    <w:uiPriority w:val="34"/>
    <w:qFormat/>
    <w:rsid w:val="000179E4"/>
    <w:pPr>
      <w:ind w:left="720"/>
      <w:contextualSpacing/>
    </w:pPr>
  </w:style>
  <w:style w:type="paragraph" w:styleId="Caption">
    <w:name w:val="caption"/>
    <w:basedOn w:val="Normal"/>
    <w:next w:val="Normal"/>
    <w:autoRedefine/>
    <w:qFormat/>
    <w:rsid w:val="00C1078F"/>
    <w:pPr>
      <w:spacing w:before="60" w:after="120" w:line="240" w:lineRule="auto"/>
      <w:ind w:left="1247" w:hanging="1247"/>
      <w:jc w:val="right"/>
    </w:pPr>
    <w:rPr>
      <w:rFonts w:ascii="Times New Roman" w:eastAsia="Times New Roman" w:hAnsi="Times New Roman"/>
      <w:bCs/>
      <w:sz w:val="20"/>
      <w:szCs w:val="20"/>
      <w:lang w:val="es-ES" w:eastAsia="es-ES"/>
    </w:rPr>
  </w:style>
  <w:style w:type="paragraph" w:styleId="BalloonText">
    <w:name w:val="Balloon Text"/>
    <w:basedOn w:val="Normal"/>
    <w:link w:val="BalloonTextChar"/>
    <w:uiPriority w:val="99"/>
    <w:semiHidden/>
    <w:unhideWhenUsed/>
    <w:rsid w:val="00B129FA"/>
    <w:pPr>
      <w:spacing w:after="0" w:line="240" w:lineRule="auto"/>
    </w:pPr>
    <w:rPr>
      <w:rFonts w:ascii="Tahoma" w:hAnsi="Tahoma" w:cs="Tahoma"/>
      <w:sz w:val="16"/>
      <w:szCs w:val="16"/>
    </w:rPr>
  </w:style>
  <w:style w:type="character" w:customStyle="1" w:styleId="BalloonTextChar">
    <w:name w:val="Texto de globo Car"/>
    <w:basedOn w:val="DefaultParagraphFont"/>
    <w:link w:val="BalloonText"/>
    <w:uiPriority w:val="99"/>
    <w:semiHidden/>
    <w:rsid w:val="00B129FA"/>
    <w:rPr>
      <w:rFonts w:ascii="Tahoma" w:eastAsia="Calibri" w:hAnsi="Tahoma" w:cs="Tahoma"/>
      <w:sz w:val="16"/>
      <w:szCs w:val="16"/>
    </w:rPr>
  </w:style>
  <w:style w:type="character" w:styleId="Hyperlink">
    <w:name w:val="Hyperlink"/>
    <w:basedOn w:val="DefaultParagraphFont"/>
    <w:uiPriority w:val="99"/>
    <w:semiHidden/>
    <w:unhideWhenUsed/>
    <w:rsid w:val="00B129FA"/>
    <w:rPr>
      <w:rFonts w:ascii="Arial" w:hAnsi="Arial" w:cs="Arial" w:hint="default"/>
      <w:strike w:val="0"/>
      <w:dstrike w:val="0"/>
      <w:color w:val="FFDB93"/>
      <w:u w:val="none"/>
      <w:effect w:val="none"/>
    </w:rPr>
  </w:style>
  <w:style w:type="paragraph" w:customStyle="1" w:styleId="Primerprrafo">
    <w:name w:val="Primer párrafo"/>
    <w:basedOn w:val="Normal"/>
    <w:autoRedefine/>
    <w:rsid w:val="007A7144"/>
    <w:pPr>
      <w:spacing w:before="240" w:after="0" w:line="240" w:lineRule="auto"/>
      <w:ind w:left="851"/>
      <w:jc w:val="both"/>
    </w:pPr>
    <w:rPr>
      <w:rFonts w:ascii="Times New Roman" w:eastAsia="Times New Roman" w:hAnsi="Times New Roman"/>
      <w:sz w:val="20"/>
      <w:szCs w:val="20"/>
      <w:lang w:eastAsia="es-ES"/>
    </w:rPr>
  </w:style>
  <w:style w:type="paragraph" w:styleId="Quote">
    <w:name w:val="Quote"/>
    <w:basedOn w:val="BodyTextIndent2"/>
    <w:link w:val="QuoteChar"/>
    <w:autoRedefine/>
    <w:qFormat/>
    <w:rsid w:val="00954FC4"/>
    <w:pPr>
      <w:spacing w:before="240" w:after="240" w:line="240" w:lineRule="auto"/>
      <w:ind w:left="1134"/>
      <w:jc w:val="both"/>
    </w:pPr>
    <w:rPr>
      <w:rFonts w:ascii="Times New Roman" w:eastAsia="Times New Roman" w:hAnsi="Times New Roman"/>
      <w:sz w:val="20"/>
      <w:szCs w:val="20"/>
      <w:lang w:val="es-ES_tradnl" w:eastAsia="es-ES"/>
    </w:rPr>
  </w:style>
  <w:style w:type="character" w:customStyle="1" w:styleId="QuoteChar">
    <w:name w:val="Cita Car"/>
    <w:basedOn w:val="DefaultParagraphFont"/>
    <w:link w:val="Quote"/>
    <w:rsid w:val="00954FC4"/>
    <w:rPr>
      <w:rFonts w:ascii="Times New Roman" w:eastAsia="Times New Roman" w:hAnsi="Times New Roman" w:cs="Times New Roman"/>
      <w:sz w:val="20"/>
      <w:szCs w:val="20"/>
      <w:lang w:val="es-ES_tradnl" w:eastAsia="es-ES"/>
    </w:rPr>
  </w:style>
  <w:style w:type="paragraph" w:styleId="BodyTextIndent2">
    <w:name w:val="Body Text Indent 2"/>
    <w:basedOn w:val="Normal"/>
    <w:link w:val="BodyTextIndent2Char"/>
    <w:uiPriority w:val="99"/>
    <w:semiHidden/>
    <w:unhideWhenUsed/>
    <w:rsid w:val="00052933"/>
    <w:pPr>
      <w:spacing w:after="120" w:line="480" w:lineRule="auto"/>
      <w:ind w:left="283"/>
    </w:pPr>
  </w:style>
  <w:style w:type="character" w:customStyle="1" w:styleId="BodyTextIndent2Char">
    <w:name w:val="Sangría 2 de t. independiente Car"/>
    <w:basedOn w:val="DefaultParagraphFont"/>
    <w:link w:val="BodyTextIndent2"/>
    <w:uiPriority w:val="99"/>
    <w:semiHidden/>
    <w:rsid w:val="00052933"/>
    <w:rPr>
      <w:rFonts w:ascii="Calibri" w:eastAsia="Calibri" w:hAnsi="Calibri" w:cs="Times New Roman"/>
    </w:rPr>
  </w:style>
  <w:style w:type="paragraph" w:styleId="BodyText">
    <w:name w:val="Body Text"/>
    <w:basedOn w:val="Normal"/>
    <w:link w:val="BodyTextChar"/>
    <w:uiPriority w:val="99"/>
    <w:unhideWhenUsed/>
    <w:rsid w:val="003B47CD"/>
    <w:pPr>
      <w:spacing w:after="120"/>
    </w:pPr>
  </w:style>
  <w:style w:type="character" w:customStyle="1" w:styleId="BodyTextChar">
    <w:name w:val="Texto independiente Car"/>
    <w:basedOn w:val="DefaultParagraphFont"/>
    <w:link w:val="BodyText"/>
    <w:uiPriority w:val="99"/>
    <w:rsid w:val="003B47CD"/>
    <w:rPr>
      <w:rFonts w:ascii="Calibri" w:eastAsia="Calibri" w:hAnsi="Calibri" w:cs="Times New Roman"/>
    </w:rPr>
  </w:style>
  <w:style w:type="character" w:styleId="PlaceholderText">
    <w:name w:val="Placeholder Text"/>
    <w:basedOn w:val="DefaultParagraphFont"/>
    <w:uiPriority w:val="99"/>
    <w:semiHidden/>
    <w:rsid w:val="009D1DFE"/>
    <w:rPr>
      <w:color w:val="808080"/>
    </w:rPr>
  </w:style>
  <w:style w:type="character" w:customStyle="1" w:styleId="Smbolodenotaalpie">
    <w:name w:val="Símbolo de nota al pie"/>
    <w:basedOn w:val="DefaultParagraphFont"/>
    <w:rsid w:val="00F13A1C"/>
    <w:rPr>
      <w:vertAlign w:val="superscript"/>
    </w:rPr>
  </w:style>
  <w:style w:type="character" w:customStyle="1" w:styleId="Heading3Char">
    <w:name w:val="Título 3 Car"/>
    <w:basedOn w:val="DefaultParagraphFont"/>
    <w:link w:val="Heading3"/>
    <w:rsid w:val="00426E9F"/>
    <w:rPr>
      <w:rFonts w:ascii="Courier New" w:eastAsia="Times New Roman" w:hAnsi="Courier New" w:cs="Times New Roman"/>
      <w:b/>
      <w:i/>
      <w:sz w:val="28"/>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4272">
      <w:bodyDiv w:val="1"/>
      <w:marLeft w:val="0"/>
      <w:marRight w:val="0"/>
      <w:marTop w:val="0"/>
      <w:marBottom w:val="0"/>
      <w:divBdr>
        <w:top w:val="none" w:sz="0" w:space="0" w:color="auto"/>
        <w:left w:val="none" w:sz="0" w:space="0" w:color="auto"/>
        <w:bottom w:val="none" w:sz="0" w:space="0" w:color="auto"/>
        <w:right w:val="none" w:sz="0" w:space="0" w:color="auto"/>
      </w:divBdr>
    </w:div>
    <w:div w:id="753625103">
      <w:bodyDiv w:val="1"/>
      <w:marLeft w:val="0"/>
      <w:marRight w:val="0"/>
      <w:marTop w:val="0"/>
      <w:marBottom w:val="0"/>
      <w:divBdr>
        <w:top w:val="none" w:sz="0" w:space="0" w:color="auto"/>
        <w:left w:val="none" w:sz="0" w:space="0" w:color="auto"/>
        <w:bottom w:val="none" w:sz="0" w:space="0" w:color="auto"/>
        <w:right w:val="none" w:sz="0" w:space="0" w:color="auto"/>
      </w:divBdr>
    </w:div>
    <w:div w:id="821897122">
      <w:bodyDiv w:val="1"/>
      <w:marLeft w:val="0"/>
      <w:marRight w:val="0"/>
      <w:marTop w:val="0"/>
      <w:marBottom w:val="0"/>
      <w:divBdr>
        <w:top w:val="none" w:sz="0" w:space="0" w:color="auto"/>
        <w:left w:val="none" w:sz="0" w:space="0" w:color="auto"/>
        <w:bottom w:val="none" w:sz="0" w:space="0" w:color="auto"/>
        <w:right w:val="none" w:sz="0" w:space="0" w:color="auto"/>
      </w:divBdr>
      <w:divsChild>
        <w:div w:id="428745823">
          <w:marLeft w:val="0"/>
          <w:marRight w:val="0"/>
          <w:marTop w:val="0"/>
          <w:marBottom w:val="0"/>
          <w:divBdr>
            <w:top w:val="none" w:sz="0" w:space="0" w:color="auto"/>
            <w:left w:val="none" w:sz="0" w:space="0" w:color="auto"/>
            <w:bottom w:val="none" w:sz="0" w:space="0" w:color="auto"/>
            <w:right w:val="none" w:sz="0" w:space="0" w:color="auto"/>
          </w:divBdr>
        </w:div>
        <w:div w:id="32585076">
          <w:marLeft w:val="0"/>
          <w:marRight w:val="0"/>
          <w:marTop w:val="0"/>
          <w:marBottom w:val="0"/>
          <w:divBdr>
            <w:top w:val="none" w:sz="0" w:space="0" w:color="auto"/>
            <w:left w:val="none" w:sz="0" w:space="0" w:color="auto"/>
            <w:bottom w:val="none" w:sz="0" w:space="0" w:color="auto"/>
            <w:right w:val="none" w:sz="0" w:space="0" w:color="auto"/>
          </w:divBdr>
        </w:div>
      </w:divsChild>
    </w:div>
    <w:div w:id="854726968">
      <w:bodyDiv w:val="1"/>
      <w:marLeft w:val="0"/>
      <w:marRight w:val="0"/>
      <w:marTop w:val="0"/>
      <w:marBottom w:val="0"/>
      <w:divBdr>
        <w:top w:val="none" w:sz="0" w:space="0" w:color="auto"/>
        <w:left w:val="none" w:sz="0" w:space="0" w:color="auto"/>
        <w:bottom w:val="none" w:sz="0" w:space="0" w:color="auto"/>
        <w:right w:val="none" w:sz="0" w:space="0" w:color="auto"/>
      </w:divBdr>
    </w:div>
    <w:div w:id="948314903">
      <w:bodyDiv w:val="1"/>
      <w:marLeft w:val="0"/>
      <w:marRight w:val="0"/>
      <w:marTop w:val="0"/>
      <w:marBottom w:val="0"/>
      <w:divBdr>
        <w:top w:val="none" w:sz="0" w:space="0" w:color="auto"/>
        <w:left w:val="none" w:sz="0" w:space="0" w:color="auto"/>
        <w:bottom w:val="none" w:sz="0" w:space="0" w:color="auto"/>
        <w:right w:val="none" w:sz="0" w:space="0" w:color="auto"/>
      </w:divBdr>
      <w:divsChild>
        <w:div w:id="1134566236">
          <w:marLeft w:val="0"/>
          <w:marRight w:val="0"/>
          <w:marTop w:val="100"/>
          <w:marBottom w:val="100"/>
          <w:divBdr>
            <w:top w:val="none" w:sz="0" w:space="0" w:color="auto"/>
            <w:left w:val="none" w:sz="0" w:space="0" w:color="auto"/>
            <w:bottom w:val="none" w:sz="0" w:space="0" w:color="auto"/>
            <w:right w:val="none" w:sz="0" w:space="0" w:color="auto"/>
          </w:divBdr>
          <w:divsChild>
            <w:div w:id="1833329536">
              <w:marLeft w:val="0"/>
              <w:marRight w:val="0"/>
              <w:marTop w:val="0"/>
              <w:marBottom w:val="0"/>
              <w:divBdr>
                <w:top w:val="none" w:sz="0" w:space="0" w:color="auto"/>
                <w:left w:val="none" w:sz="0" w:space="0" w:color="auto"/>
                <w:bottom w:val="none" w:sz="0" w:space="0" w:color="auto"/>
                <w:right w:val="none" w:sz="0" w:space="0" w:color="auto"/>
              </w:divBdr>
              <w:divsChild>
                <w:div w:id="1980766066">
                  <w:marLeft w:val="0"/>
                  <w:marRight w:val="0"/>
                  <w:marTop w:val="0"/>
                  <w:marBottom w:val="0"/>
                  <w:divBdr>
                    <w:top w:val="none" w:sz="0" w:space="0" w:color="auto"/>
                    <w:left w:val="none" w:sz="0" w:space="0" w:color="auto"/>
                    <w:bottom w:val="none" w:sz="0" w:space="0" w:color="auto"/>
                    <w:right w:val="none" w:sz="0" w:space="0" w:color="auto"/>
                  </w:divBdr>
                  <w:divsChild>
                    <w:div w:id="1804541678">
                      <w:marLeft w:val="0"/>
                      <w:marRight w:val="0"/>
                      <w:marTop w:val="0"/>
                      <w:marBottom w:val="0"/>
                      <w:divBdr>
                        <w:top w:val="none" w:sz="0" w:space="0" w:color="auto"/>
                        <w:left w:val="none" w:sz="0" w:space="0" w:color="auto"/>
                        <w:bottom w:val="none" w:sz="0" w:space="0" w:color="auto"/>
                        <w:right w:val="none" w:sz="0" w:space="0" w:color="auto"/>
                      </w:divBdr>
                      <w:divsChild>
                        <w:div w:id="69816043">
                          <w:marLeft w:val="0"/>
                          <w:marRight w:val="0"/>
                          <w:marTop w:val="0"/>
                          <w:marBottom w:val="0"/>
                          <w:divBdr>
                            <w:top w:val="none" w:sz="0" w:space="0" w:color="auto"/>
                            <w:left w:val="none" w:sz="0" w:space="0" w:color="auto"/>
                            <w:bottom w:val="none" w:sz="0" w:space="0" w:color="auto"/>
                            <w:right w:val="none" w:sz="0" w:space="0" w:color="auto"/>
                          </w:divBdr>
                          <w:divsChild>
                            <w:div w:id="2123449325">
                              <w:marLeft w:val="0"/>
                              <w:marRight w:val="0"/>
                              <w:marTop w:val="0"/>
                              <w:marBottom w:val="0"/>
                              <w:divBdr>
                                <w:top w:val="none" w:sz="0" w:space="0" w:color="auto"/>
                                <w:left w:val="single" w:sz="48" w:space="4" w:color="626366"/>
                                <w:bottom w:val="single" w:sz="6" w:space="0" w:color="626366"/>
                                <w:right w:val="none" w:sz="0" w:space="0" w:color="auto"/>
                              </w:divBdr>
                            </w:div>
                            <w:div w:id="1843933821">
                              <w:marLeft w:val="0"/>
                              <w:marRight w:val="0"/>
                              <w:marTop w:val="0"/>
                              <w:marBottom w:val="0"/>
                              <w:divBdr>
                                <w:top w:val="none" w:sz="0" w:space="0" w:color="auto"/>
                                <w:left w:val="none" w:sz="0" w:space="0" w:color="auto"/>
                                <w:bottom w:val="none" w:sz="0" w:space="0" w:color="auto"/>
                                <w:right w:val="none" w:sz="0" w:space="0" w:color="auto"/>
                              </w:divBdr>
                            </w:div>
                          </w:divsChild>
                        </w:div>
                        <w:div w:id="985666848">
                          <w:marLeft w:val="0"/>
                          <w:marRight w:val="0"/>
                          <w:marTop w:val="0"/>
                          <w:marBottom w:val="0"/>
                          <w:divBdr>
                            <w:top w:val="none" w:sz="0" w:space="0" w:color="auto"/>
                            <w:left w:val="none" w:sz="0" w:space="0" w:color="auto"/>
                            <w:bottom w:val="none" w:sz="0" w:space="0" w:color="auto"/>
                            <w:right w:val="none" w:sz="0" w:space="0" w:color="auto"/>
                          </w:divBdr>
                          <w:divsChild>
                            <w:div w:id="1609314425">
                              <w:marLeft w:val="0"/>
                              <w:marRight w:val="0"/>
                              <w:marTop w:val="0"/>
                              <w:marBottom w:val="0"/>
                              <w:divBdr>
                                <w:top w:val="none" w:sz="0" w:space="0" w:color="auto"/>
                                <w:left w:val="none" w:sz="0" w:space="0" w:color="auto"/>
                                <w:bottom w:val="none" w:sz="0" w:space="0" w:color="auto"/>
                                <w:right w:val="none" w:sz="0" w:space="0" w:color="auto"/>
                              </w:divBdr>
                              <w:divsChild>
                                <w:div w:id="602105742">
                                  <w:marLeft w:val="0"/>
                                  <w:marRight w:val="0"/>
                                  <w:marTop w:val="0"/>
                                  <w:marBottom w:val="0"/>
                                  <w:divBdr>
                                    <w:top w:val="dashed" w:sz="6" w:space="6" w:color="000000"/>
                                    <w:left w:val="dashed" w:sz="6" w:space="9" w:color="000000"/>
                                    <w:bottom w:val="dashed" w:sz="6" w:space="6" w:color="000000"/>
                                    <w:right w:val="dashed" w:sz="6" w:space="9" w:color="000000"/>
                                  </w:divBdr>
                                </w:div>
                              </w:divsChild>
                            </w:div>
                          </w:divsChild>
                        </w:div>
                      </w:divsChild>
                    </w:div>
                    <w:div w:id="1438790729">
                      <w:marLeft w:val="0"/>
                      <w:marRight w:val="0"/>
                      <w:marTop w:val="0"/>
                      <w:marBottom w:val="0"/>
                      <w:divBdr>
                        <w:top w:val="none" w:sz="0" w:space="0" w:color="auto"/>
                        <w:left w:val="none" w:sz="0" w:space="0" w:color="auto"/>
                        <w:bottom w:val="none" w:sz="0" w:space="0" w:color="auto"/>
                        <w:right w:val="none" w:sz="0" w:space="0" w:color="auto"/>
                      </w:divBdr>
                      <w:divsChild>
                        <w:div w:id="637222398">
                          <w:marLeft w:val="0"/>
                          <w:marRight w:val="0"/>
                          <w:marTop w:val="0"/>
                          <w:marBottom w:val="0"/>
                          <w:divBdr>
                            <w:top w:val="none" w:sz="0" w:space="0" w:color="auto"/>
                            <w:left w:val="none" w:sz="0" w:space="0" w:color="auto"/>
                            <w:bottom w:val="none" w:sz="0" w:space="0" w:color="auto"/>
                            <w:right w:val="none" w:sz="0" w:space="0" w:color="auto"/>
                          </w:divBdr>
                        </w:div>
                        <w:div w:id="15358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5827">
      <w:bodyDiv w:val="1"/>
      <w:marLeft w:val="0"/>
      <w:marRight w:val="0"/>
      <w:marTop w:val="0"/>
      <w:marBottom w:val="0"/>
      <w:divBdr>
        <w:top w:val="none" w:sz="0" w:space="0" w:color="auto"/>
        <w:left w:val="none" w:sz="0" w:space="0" w:color="auto"/>
        <w:bottom w:val="none" w:sz="0" w:space="0" w:color="auto"/>
        <w:right w:val="none" w:sz="0" w:space="0" w:color="auto"/>
      </w:divBdr>
    </w:div>
    <w:div w:id="1425953837">
      <w:bodyDiv w:val="1"/>
      <w:marLeft w:val="0"/>
      <w:marRight w:val="0"/>
      <w:marTop w:val="0"/>
      <w:marBottom w:val="0"/>
      <w:divBdr>
        <w:top w:val="none" w:sz="0" w:space="0" w:color="auto"/>
        <w:left w:val="none" w:sz="0" w:space="0" w:color="auto"/>
        <w:bottom w:val="none" w:sz="0" w:space="0" w:color="auto"/>
        <w:right w:val="none" w:sz="0" w:space="0" w:color="auto"/>
      </w:divBdr>
    </w:div>
    <w:div w:id="1490974895">
      <w:bodyDiv w:val="1"/>
      <w:marLeft w:val="0"/>
      <w:marRight w:val="0"/>
      <w:marTop w:val="0"/>
      <w:marBottom w:val="0"/>
      <w:divBdr>
        <w:top w:val="none" w:sz="0" w:space="0" w:color="auto"/>
        <w:left w:val="none" w:sz="0" w:space="0" w:color="auto"/>
        <w:bottom w:val="none" w:sz="0" w:space="0" w:color="auto"/>
        <w:right w:val="none" w:sz="0" w:space="0" w:color="auto"/>
      </w:divBdr>
      <w:divsChild>
        <w:div w:id="264925383">
          <w:marLeft w:val="0"/>
          <w:marRight w:val="0"/>
          <w:marTop w:val="0"/>
          <w:marBottom w:val="0"/>
          <w:divBdr>
            <w:top w:val="none" w:sz="0" w:space="0" w:color="auto"/>
            <w:left w:val="none" w:sz="0" w:space="0" w:color="auto"/>
            <w:bottom w:val="none" w:sz="0" w:space="0" w:color="auto"/>
            <w:right w:val="none" w:sz="0" w:space="0" w:color="auto"/>
          </w:divBdr>
        </w:div>
      </w:divsChild>
    </w:div>
    <w:div w:id="1491288229">
      <w:bodyDiv w:val="1"/>
      <w:marLeft w:val="0"/>
      <w:marRight w:val="0"/>
      <w:marTop w:val="0"/>
      <w:marBottom w:val="0"/>
      <w:divBdr>
        <w:top w:val="none" w:sz="0" w:space="0" w:color="auto"/>
        <w:left w:val="none" w:sz="0" w:space="0" w:color="auto"/>
        <w:bottom w:val="none" w:sz="0" w:space="0" w:color="auto"/>
        <w:right w:val="none" w:sz="0" w:space="0" w:color="auto"/>
      </w:divBdr>
    </w:div>
    <w:div w:id="182720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CFCA5-0A18-40EE-A761-85469207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5056</Words>
  <Characters>28821</Characters>
  <Application>Microsoft Office Word</Application>
  <DocSecurity>0</DocSecurity>
  <Lines>240</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Mayte</dc:creator>
  <cp:lastModifiedBy>mayte</cp:lastModifiedBy>
  <cp:revision>3</cp:revision>
  <dcterms:created xsi:type="dcterms:W3CDTF">2012-02-19T23:19:00Z</dcterms:created>
  <dcterms:modified xsi:type="dcterms:W3CDTF">2013-03-05T17:48:00Z</dcterms:modified>
</cp:coreProperties>
</file>